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BC10" w14:textId="1D05257A" w:rsidR="008F48E1" w:rsidRPr="004A69D6" w:rsidRDefault="008F48E1" w:rsidP="00AF59AB">
      <w:pPr>
        <w:pBdr>
          <w:top w:val="single" w:sz="4" w:space="1" w:color="auto"/>
          <w:left w:val="single" w:sz="4" w:space="4" w:color="auto"/>
          <w:bottom w:val="single" w:sz="4" w:space="1" w:color="auto"/>
          <w:right w:val="single" w:sz="4" w:space="4" w:color="auto"/>
        </w:pBdr>
        <w:rPr>
          <w:rFonts w:ascii="Avenir Book" w:hAnsi="Avenir Book"/>
          <w:b/>
          <w:color w:val="000000" w:themeColor="text1"/>
          <w:sz w:val="28"/>
        </w:rPr>
      </w:pPr>
    </w:p>
    <w:p w14:paraId="551356E7" w14:textId="77777777" w:rsidR="00EF1C2F" w:rsidRPr="004A69D6" w:rsidRDefault="00EF1C2F" w:rsidP="00AF59AB">
      <w:pPr>
        <w:pBdr>
          <w:top w:val="single" w:sz="4" w:space="1" w:color="auto"/>
          <w:left w:val="single" w:sz="4" w:space="4" w:color="auto"/>
          <w:bottom w:val="single" w:sz="4" w:space="1" w:color="auto"/>
          <w:right w:val="single" w:sz="4" w:space="4" w:color="auto"/>
        </w:pBdr>
        <w:rPr>
          <w:rFonts w:ascii="Avenir Book" w:hAnsi="Avenir Book"/>
          <w:b/>
          <w:color w:val="000000" w:themeColor="text1"/>
          <w:sz w:val="28"/>
        </w:rPr>
      </w:pPr>
    </w:p>
    <w:p w14:paraId="61F9B262" w14:textId="115B0292" w:rsidR="00206610" w:rsidRPr="004A69D6" w:rsidRDefault="004A69D6" w:rsidP="00AF59AB">
      <w:pPr>
        <w:pBdr>
          <w:top w:val="single" w:sz="4" w:space="1" w:color="auto"/>
          <w:left w:val="single" w:sz="4" w:space="4" w:color="auto"/>
          <w:bottom w:val="single" w:sz="4" w:space="1" w:color="auto"/>
          <w:right w:val="single" w:sz="4" w:space="4" w:color="auto"/>
        </w:pBdr>
        <w:tabs>
          <w:tab w:val="left" w:pos="3707"/>
          <w:tab w:val="center" w:pos="4680"/>
        </w:tabs>
        <w:jc w:val="center"/>
        <w:rPr>
          <w:rFonts w:ascii="Avenir Book" w:hAnsi="Avenir Book" w:cstheme="majorHAnsi"/>
          <w:b/>
          <w:color w:val="000000" w:themeColor="text1"/>
          <w:sz w:val="28"/>
        </w:rPr>
      </w:pPr>
      <w:r w:rsidRPr="004A69D6">
        <w:rPr>
          <w:rFonts w:ascii="Avenir Book" w:hAnsi="Avenir Book" w:cstheme="majorHAnsi"/>
          <w:b/>
          <w:color w:val="000000" w:themeColor="text1"/>
          <w:sz w:val="28"/>
        </w:rPr>
        <w:t>Stanislaus</w:t>
      </w:r>
      <w:r w:rsidR="0008583D" w:rsidRPr="004A69D6">
        <w:rPr>
          <w:rFonts w:ascii="Avenir Book" w:hAnsi="Avenir Book" w:cstheme="majorHAnsi"/>
          <w:b/>
          <w:color w:val="000000" w:themeColor="text1"/>
          <w:sz w:val="28"/>
        </w:rPr>
        <w:t xml:space="preserve"> County</w:t>
      </w:r>
      <w:r w:rsidR="00680613" w:rsidRPr="004A69D6">
        <w:rPr>
          <w:rFonts w:ascii="Avenir Book" w:hAnsi="Avenir Book" w:cstheme="majorHAnsi"/>
          <w:b/>
          <w:color w:val="000000" w:themeColor="text1"/>
          <w:sz w:val="28"/>
        </w:rPr>
        <w:t xml:space="preserve"> Continuum of Care</w:t>
      </w:r>
    </w:p>
    <w:p w14:paraId="433D4AF8"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2171DF1E"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28893F44"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344CE47A" w14:textId="77777777" w:rsidR="00771E36"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48"/>
        </w:rPr>
      </w:pPr>
      <w:r w:rsidRPr="004A69D6">
        <w:rPr>
          <w:rFonts w:ascii="Avenir Book" w:hAnsi="Avenir Book" w:cstheme="majorHAnsi"/>
          <w:b/>
          <w:color w:val="000000" w:themeColor="text1"/>
          <w:sz w:val="48"/>
        </w:rPr>
        <w:t xml:space="preserve">HUD CONTINUUM OF CARE </w:t>
      </w:r>
      <w:r w:rsidR="00A756C8" w:rsidRPr="004A69D6">
        <w:rPr>
          <w:rFonts w:ascii="Avenir Book" w:hAnsi="Avenir Book" w:cstheme="majorHAnsi"/>
          <w:b/>
          <w:color w:val="000000" w:themeColor="text1"/>
          <w:sz w:val="48"/>
        </w:rPr>
        <w:t>PROGRAM</w:t>
      </w:r>
    </w:p>
    <w:p w14:paraId="04E5EED2"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48"/>
        </w:rPr>
      </w:pPr>
    </w:p>
    <w:p w14:paraId="33C18EC8" w14:textId="72D09D1F" w:rsidR="00206610" w:rsidRPr="004A69D6" w:rsidRDefault="005B472C"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48"/>
        </w:rPr>
      </w:pPr>
      <w:r w:rsidRPr="004A69D6">
        <w:rPr>
          <w:rFonts w:ascii="Avenir Book" w:hAnsi="Avenir Book" w:cstheme="majorHAnsi"/>
          <w:b/>
          <w:color w:val="000000" w:themeColor="text1"/>
          <w:sz w:val="48"/>
        </w:rPr>
        <w:t>202</w:t>
      </w:r>
      <w:r w:rsidR="00F32C99" w:rsidRPr="004A69D6">
        <w:rPr>
          <w:rFonts w:ascii="Avenir Book" w:hAnsi="Avenir Book" w:cstheme="majorHAnsi"/>
          <w:b/>
          <w:color w:val="000000" w:themeColor="text1"/>
          <w:sz w:val="48"/>
        </w:rPr>
        <w:t>5</w:t>
      </w:r>
      <w:r w:rsidR="007B7B64" w:rsidRPr="004A69D6">
        <w:rPr>
          <w:rFonts w:ascii="Avenir Book" w:hAnsi="Avenir Book" w:cstheme="majorHAnsi"/>
          <w:b/>
          <w:color w:val="000000" w:themeColor="text1"/>
          <w:sz w:val="48"/>
        </w:rPr>
        <w:t xml:space="preserve"> </w:t>
      </w:r>
      <w:r w:rsidR="004D0207" w:rsidRPr="004A69D6">
        <w:rPr>
          <w:rFonts w:ascii="Avenir Book" w:hAnsi="Avenir Book" w:cstheme="majorHAnsi"/>
          <w:b/>
          <w:color w:val="000000" w:themeColor="text1"/>
          <w:sz w:val="48"/>
        </w:rPr>
        <w:t>Program Evaluation</w:t>
      </w:r>
    </w:p>
    <w:p w14:paraId="41B08D90" w14:textId="2D33959F" w:rsidR="004D0207" w:rsidRPr="004A69D6" w:rsidRDefault="004D020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48"/>
        </w:rPr>
      </w:pPr>
      <w:r w:rsidRPr="004A69D6">
        <w:rPr>
          <w:rFonts w:ascii="Avenir Book" w:hAnsi="Avenir Book" w:cstheme="majorHAnsi"/>
          <w:b/>
          <w:color w:val="000000" w:themeColor="text1"/>
          <w:sz w:val="48"/>
        </w:rPr>
        <w:t>Scoring Policies</w:t>
      </w:r>
    </w:p>
    <w:p w14:paraId="238F5E88"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4E2A5302" w14:textId="3DBAB5B2" w:rsidR="00206610" w:rsidRPr="004A69D6" w:rsidRDefault="00B72DFC"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r w:rsidRPr="004A69D6">
        <w:rPr>
          <w:rFonts w:ascii="Avenir Book" w:hAnsi="Avenir Book" w:cstheme="majorHAnsi"/>
          <w:b/>
          <w:color w:val="000000" w:themeColor="text1"/>
          <w:sz w:val="36"/>
        </w:rPr>
        <w:t xml:space="preserve">LOCAL </w:t>
      </w:r>
      <w:r w:rsidR="003B25C3" w:rsidRPr="004A69D6">
        <w:rPr>
          <w:rFonts w:ascii="Avenir Book" w:hAnsi="Avenir Book" w:cstheme="majorHAnsi"/>
          <w:b/>
          <w:color w:val="000000" w:themeColor="text1"/>
          <w:sz w:val="36"/>
        </w:rPr>
        <w:t>COMPETITION INFORMATION</w:t>
      </w:r>
    </w:p>
    <w:p w14:paraId="48BF5821"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6FA4D31C" w14:textId="77777777" w:rsidR="00206610" w:rsidRPr="004A69D6" w:rsidRDefault="00206610" w:rsidP="00AF59AB">
      <w:pPr>
        <w:pBdr>
          <w:top w:val="single" w:sz="4" w:space="1" w:color="auto"/>
          <w:left w:val="single" w:sz="4" w:space="4" w:color="auto"/>
          <w:bottom w:val="single" w:sz="4" w:space="1" w:color="auto"/>
          <w:right w:val="single" w:sz="4" w:space="4" w:color="auto"/>
        </w:pBdr>
        <w:rPr>
          <w:rFonts w:ascii="Avenir Book" w:hAnsi="Avenir Book" w:cstheme="majorHAnsi"/>
          <w:b/>
          <w:color w:val="000000" w:themeColor="text1"/>
          <w:sz w:val="36"/>
        </w:rPr>
      </w:pPr>
    </w:p>
    <w:p w14:paraId="2143D34F" w14:textId="77777777" w:rsidR="00206610" w:rsidRPr="004A69D6" w:rsidRDefault="00206610"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6A22C7AB" w14:textId="77777777" w:rsidR="00DB2F82" w:rsidRPr="004A69D6" w:rsidRDefault="00DB2F82"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492E6E4C" w14:textId="77777777" w:rsidR="00CF0CA7" w:rsidRPr="004A69D6" w:rsidRDefault="00CF0CA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154A2C68" w14:textId="77777777" w:rsidR="00CF0CA7" w:rsidRPr="004A69D6" w:rsidRDefault="00CF0CA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5996609B" w14:textId="77777777" w:rsidR="00CF0CA7" w:rsidRPr="004A69D6" w:rsidRDefault="00CF0CA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7904F771" w14:textId="77777777" w:rsidR="00CF0CA7" w:rsidRPr="004A69D6" w:rsidRDefault="00CF0CA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4E95A1C9" w14:textId="77777777" w:rsidR="00CF0CA7" w:rsidRPr="004A69D6" w:rsidRDefault="00CF0CA7"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3EEBAE41" w14:textId="77777777" w:rsidR="00AF59AB" w:rsidRPr="004A69D6" w:rsidRDefault="00AF59AB"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7288D77D" w14:textId="77777777" w:rsidR="00AF59AB" w:rsidRPr="004A69D6" w:rsidRDefault="00AF59AB"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73E9DA09" w14:textId="77777777" w:rsidR="00AF59AB" w:rsidRPr="004A69D6" w:rsidRDefault="00AF59AB" w:rsidP="00AF59AB">
      <w:pPr>
        <w:pBdr>
          <w:top w:val="single" w:sz="4" w:space="1" w:color="auto"/>
          <w:left w:val="single" w:sz="4" w:space="4" w:color="auto"/>
          <w:bottom w:val="single" w:sz="4" w:space="1" w:color="auto"/>
          <w:right w:val="single" w:sz="4" w:space="4" w:color="auto"/>
        </w:pBdr>
        <w:jc w:val="center"/>
        <w:rPr>
          <w:rFonts w:ascii="Avenir Book" w:hAnsi="Avenir Book" w:cstheme="majorHAnsi"/>
          <w:b/>
          <w:color w:val="000000" w:themeColor="text1"/>
          <w:sz w:val="36"/>
        </w:rPr>
      </w:pPr>
    </w:p>
    <w:p w14:paraId="5812131F" w14:textId="157D6B49" w:rsidR="00F86E1A" w:rsidRDefault="00F86E1A">
      <w:pPr>
        <w:rPr>
          <w:rFonts w:ascii="Avenir Book" w:hAnsi="Avenir Book" w:cstheme="majorHAnsi"/>
          <w:b/>
          <w:color w:val="000000" w:themeColor="text1"/>
          <w:sz w:val="36"/>
        </w:rPr>
      </w:pPr>
    </w:p>
    <w:p w14:paraId="6A5B4E84" w14:textId="77777777" w:rsidR="00CB4891" w:rsidRPr="004A69D6" w:rsidRDefault="00CB4891">
      <w:pPr>
        <w:rPr>
          <w:rFonts w:ascii="Avenir Book" w:hAnsi="Avenir Book" w:cstheme="majorHAnsi"/>
          <w:b/>
          <w:color w:val="000000" w:themeColor="text1"/>
          <w:u w:val="single"/>
        </w:rPr>
      </w:pPr>
    </w:p>
    <w:p w14:paraId="79DAEDD4" w14:textId="77777777" w:rsidR="004F7E78" w:rsidRPr="004A69D6" w:rsidRDefault="004F7E78" w:rsidP="00206610">
      <w:pPr>
        <w:jc w:val="center"/>
        <w:rPr>
          <w:rFonts w:ascii="Avenir Book" w:hAnsi="Avenir Book" w:cstheme="majorHAnsi"/>
          <w:b/>
          <w:color w:val="000000" w:themeColor="text1"/>
          <w:u w:val="single"/>
        </w:rPr>
      </w:pPr>
      <w:r w:rsidRPr="004A69D6">
        <w:rPr>
          <w:rFonts w:ascii="Avenir Book" w:hAnsi="Avenir Book" w:cstheme="majorHAnsi"/>
          <w:b/>
          <w:color w:val="000000" w:themeColor="text1"/>
          <w:u w:val="single"/>
        </w:rPr>
        <w:t>TABLE OF CONTENTS</w:t>
      </w:r>
    </w:p>
    <w:p w14:paraId="5EE2E197" w14:textId="01F16AF7" w:rsidR="004F7E78" w:rsidRPr="004A69D6" w:rsidRDefault="004F7E78" w:rsidP="004F7E78">
      <w:pPr>
        <w:rPr>
          <w:rFonts w:ascii="Avenir Book" w:hAnsi="Avenir Book" w:cstheme="majorHAnsi"/>
          <w:b/>
          <w:color w:val="000000" w:themeColor="text1"/>
        </w:rPr>
      </w:pPr>
    </w:p>
    <w:sdt>
      <w:sdtPr>
        <w:rPr>
          <w:rFonts w:ascii="Avenir Book" w:eastAsiaTheme="minorEastAsia" w:hAnsi="Avenir Book" w:cstheme="minorBidi"/>
          <w:b w:val="0"/>
          <w:bCs w:val="0"/>
          <w:color w:val="000000" w:themeColor="text1"/>
          <w:sz w:val="24"/>
          <w:szCs w:val="24"/>
          <w:lang w:eastAsia="ja-JP"/>
        </w:rPr>
        <w:id w:val="873116968"/>
        <w:docPartObj>
          <w:docPartGallery w:val="Table of Contents"/>
          <w:docPartUnique/>
        </w:docPartObj>
      </w:sdtPr>
      <w:sdtEndPr>
        <w:rPr>
          <w:noProof/>
        </w:rPr>
      </w:sdtEndPr>
      <w:sdtContent>
        <w:p w14:paraId="750F297F" w14:textId="481AE167" w:rsidR="00BD695C" w:rsidRPr="004A69D6" w:rsidRDefault="00BD695C" w:rsidP="00A94861">
          <w:pPr>
            <w:pStyle w:val="TOCHeading"/>
            <w:spacing w:before="240" w:after="240" w:line="240" w:lineRule="auto"/>
            <w:rPr>
              <w:rFonts w:ascii="Avenir Book" w:hAnsi="Avenir Book"/>
              <w:color w:val="000000" w:themeColor="text1"/>
            </w:rPr>
          </w:pPr>
          <w:r w:rsidRPr="004A69D6">
            <w:rPr>
              <w:rFonts w:ascii="Avenir Book" w:hAnsi="Avenir Book"/>
              <w:color w:val="000000" w:themeColor="text1"/>
            </w:rPr>
            <w:t>Table of Contents</w:t>
          </w:r>
        </w:p>
        <w:p w14:paraId="41C8B1B9" w14:textId="58DE3042" w:rsidR="002D2A98" w:rsidRDefault="00BD695C">
          <w:pPr>
            <w:pStyle w:val="TOC1"/>
            <w:tabs>
              <w:tab w:val="right" w:leader="dot" w:pos="9350"/>
            </w:tabs>
            <w:rPr>
              <w:b w:val="0"/>
              <w:bCs w:val="0"/>
              <w:caps w:val="0"/>
              <w:noProof/>
              <w:kern w:val="2"/>
              <w:sz w:val="24"/>
              <w:szCs w:val="24"/>
              <w:lang w:eastAsia="en-US"/>
              <w14:ligatures w14:val="standardContextual"/>
            </w:rPr>
          </w:pPr>
          <w:r w:rsidRPr="004A69D6">
            <w:rPr>
              <w:rFonts w:ascii="Avenir Book" w:hAnsi="Avenir Book"/>
              <w:bCs w:val="0"/>
              <w:smallCaps/>
              <w:color w:val="000000" w:themeColor="text1"/>
            </w:rPr>
            <w:fldChar w:fldCharType="begin"/>
          </w:r>
          <w:r w:rsidRPr="004A69D6">
            <w:rPr>
              <w:rFonts w:ascii="Avenir Book" w:hAnsi="Avenir Book"/>
              <w:color w:val="000000" w:themeColor="text1"/>
            </w:rPr>
            <w:instrText xml:space="preserve"> TOC \o "1-3" \h \z \u </w:instrText>
          </w:r>
          <w:r w:rsidRPr="004A69D6">
            <w:rPr>
              <w:rFonts w:ascii="Avenir Book" w:hAnsi="Avenir Book"/>
              <w:bCs w:val="0"/>
              <w:smallCaps/>
              <w:color w:val="000000" w:themeColor="text1"/>
            </w:rPr>
            <w:fldChar w:fldCharType="separate"/>
          </w:r>
          <w:hyperlink w:anchor="_Toc215067247" w:history="1">
            <w:r w:rsidR="002D2A98" w:rsidRPr="009D53F4">
              <w:rPr>
                <w:rStyle w:val="Hyperlink"/>
                <w:rFonts w:ascii="Avenir Book" w:hAnsi="Avenir Book"/>
                <w:noProof/>
              </w:rPr>
              <w:t>Review and Rank Background</w:t>
            </w:r>
            <w:r w:rsidR="002D2A98">
              <w:rPr>
                <w:noProof/>
                <w:webHidden/>
              </w:rPr>
              <w:tab/>
            </w:r>
            <w:r w:rsidR="002D2A98">
              <w:rPr>
                <w:noProof/>
                <w:webHidden/>
              </w:rPr>
              <w:fldChar w:fldCharType="begin"/>
            </w:r>
            <w:r w:rsidR="002D2A98">
              <w:rPr>
                <w:noProof/>
                <w:webHidden/>
              </w:rPr>
              <w:instrText xml:space="preserve"> PAGEREF _Toc215067247 \h </w:instrText>
            </w:r>
            <w:r w:rsidR="002D2A98">
              <w:rPr>
                <w:noProof/>
                <w:webHidden/>
              </w:rPr>
            </w:r>
            <w:r w:rsidR="002D2A98">
              <w:rPr>
                <w:noProof/>
                <w:webHidden/>
              </w:rPr>
              <w:fldChar w:fldCharType="separate"/>
            </w:r>
            <w:r w:rsidR="002D2A98">
              <w:rPr>
                <w:noProof/>
                <w:webHidden/>
              </w:rPr>
              <w:t>3</w:t>
            </w:r>
            <w:r w:rsidR="002D2A98">
              <w:rPr>
                <w:noProof/>
                <w:webHidden/>
              </w:rPr>
              <w:fldChar w:fldCharType="end"/>
            </w:r>
          </w:hyperlink>
        </w:p>
        <w:p w14:paraId="4B56CF7D" w14:textId="747A0469" w:rsidR="002D2A98" w:rsidRDefault="002D2A98">
          <w:pPr>
            <w:pStyle w:val="TOC1"/>
            <w:tabs>
              <w:tab w:val="right" w:leader="dot" w:pos="9350"/>
            </w:tabs>
            <w:rPr>
              <w:b w:val="0"/>
              <w:bCs w:val="0"/>
              <w:caps w:val="0"/>
              <w:noProof/>
              <w:kern w:val="2"/>
              <w:sz w:val="24"/>
              <w:szCs w:val="24"/>
              <w:lang w:eastAsia="en-US"/>
              <w14:ligatures w14:val="standardContextual"/>
            </w:rPr>
          </w:pPr>
          <w:hyperlink w:anchor="_Toc215067248" w:history="1">
            <w:r w:rsidRPr="009D53F4">
              <w:rPr>
                <w:rStyle w:val="Hyperlink"/>
                <w:rFonts w:ascii="Avenir Book" w:hAnsi="Avenir Book"/>
                <w:noProof/>
              </w:rPr>
              <w:t>2025 CoC Competition Review and Rank Process</w:t>
            </w:r>
            <w:r>
              <w:rPr>
                <w:noProof/>
                <w:webHidden/>
              </w:rPr>
              <w:tab/>
            </w:r>
            <w:r>
              <w:rPr>
                <w:noProof/>
                <w:webHidden/>
              </w:rPr>
              <w:fldChar w:fldCharType="begin"/>
            </w:r>
            <w:r>
              <w:rPr>
                <w:noProof/>
                <w:webHidden/>
              </w:rPr>
              <w:instrText xml:space="preserve"> PAGEREF _Toc215067248 \h </w:instrText>
            </w:r>
            <w:r>
              <w:rPr>
                <w:noProof/>
                <w:webHidden/>
              </w:rPr>
            </w:r>
            <w:r>
              <w:rPr>
                <w:noProof/>
                <w:webHidden/>
              </w:rPr>
              <w:fldChar w:fldCharType="separate"/>
            </w:r>
            <w:r>
              <w:rPr>
                <w:noProof/>
                <w:webHidden/>
              </w:rPr>
              <w:t>3</w:t>
            </w:r>
            <w:r>
              <w:rPr>
                <w:noProof/>
                <w:webHidden/>
              </w:rPr>
              <w:fldChar w:fldCharType="end"/>
            </w:r>
          </w:hyperlink>
        </w:p>
        <w:p w14:paraId="5C62BA9C" w14:textId="3CA0FE9A" w:rsidR="002D2A98" w:rsidRDefault="002D2A98">
          <w:pPr>
            <w:pStyle w:val="TOC1"/>
            <w:tabs>
              <w:tab w:val="right" w:leader="dot" w:pos="9350"/>
            </w:tabs>
            <w:rPr>
              <w:b w:val="0"/>
              <w:bCs w:val="0"/>
              <w:caps w:val="0"/>
              <w:noProof/>
              <w:kern w:val="2"/>
              <w:sz w:val="24"/>
              <w:szCs w:val="24"/>
              <w:lang w:eastAsia="en-US"/>
              <w14:ligatures w14:val="standardContextual"/>
            </w:rPr>
          </w:pPr>
          <w:hyperlink w:anchor="_Toc215067249" w:history="1">
            <w:r w:rsidRPr="009D53F4">
              <w:rPr>
                <w:rStyle w:val="Hyperlink"/>
                <w:rFonts w:ascii="Avenir Book" w:hAnsi="Avenir Book"/>
                <w:noProof/>
              </w:rPr>
              <w:t>The Project Review Panel</w:t>
            </w:r>
            <w:r>
              <w:rPr>
                <w:noProof/>
                <w:webHidden/>
              </w:rPr>
              <w:tab/>
            </w:r>
            <w:r>
              <w:rPr>
                <w:noProof/>
                <w:webHidden/>
              </w:rPr>
              <w:fldChar w:fldCharType="begin"/>
            </w:r>
            <w:r>
              <w:rPr>
                <w:noProof/>
                <w:webHidden/>
              </w:rPr>
              <w:instrText xml:space="preserve"> PAGEREF _Toc215067249 \h </w:instrText>
            </w:r>
            <w:r>
              <w:rPr>
                <w:noProof/>
                <w:webHidden/>
              </w:rPr>
            </w:r>
            <w:r>
              <w:rPr>
                <w:noProof/>
                <w:webHidden/>
              </w:rPr>
              <w:fldChar w:fldCharType="separate"/>
            </w:r>
            <w:r>
              <w:rPr>
                <w:noProof/>
                <w:webHidden/>
              </w:rPr>
              <w:t>5</w:t>
            </w:r>
            <w:r>
              <w:rPr>
                <w:noProof/>
                <w:webHidden/>
              </w:rPr>
              <w:fldChar w:fldCharType="end"/>
            </w:r>
          </w:hyperlink>
        </w:p>
        <w:p w14:paraId="529DE875" w14:textId="4142BAFF" w:rsidR="002D2A98" w:rsidRDefault="002D2A98">
          <w:pPr>
            <w:pStyle w:val="TOC3"/>
            <w:rPr>
              <w:rFonts w:asciiTheme="minorHAnsi" w:hAnsiTheme="minorHAnsi"/>
              <w:i w:val="0"/>
              <w:iCs w:val="0"/>
              <w:kern w:val="2"/>
              <w:lang w:eastAsia="en-US"/>
              <w14:ligatures w14:val="standardContextual"/>
            </w:rPr>
          </w:pPr>
          <w:hyperlink w:anchor="_Toc215067250" w:history="1">
            <w:r w:rsidRPr="009D53F4">
              <w:rPr>
                <w:rStyle w:val="Hyperlink"/>
                <w:rFonts w:ascii="Avenir Book" w:hAnsi="Avenir Book"/>
              </w:rPr>
              <w:t>Project Information Submission</w:t>
            </w:r>
            <w:r>
              <w:rPr>
                <w:webHidden/>
              </w:rPr>
              <w:tab/>
            </w:r>
            <w:r>
              <w:rPr>
                <w:webHidden/>
              </w:rPr>
              <w:fldChar w:fldCharType="begin"/>
            </w:r>
            <w:r>
              <w:rPr>
                <w:webHidden/>
              </w:rPr>
              <w:instrText xml:space="preserve"> PAGEREF _Toc215067250 \h </w:instrText>
            </w:r>
            <w:r>
              <w:rPr>
                <w:webHidden/>
              </w:rPr>
            </w:r>
            <w:r>
              <w:rPr>
                <w:webHidden/>
              </w:rPr>
              <w:fldChar w:fldCharType="separate"/>
            </w:r>
            <w:r>
              <w:rPr>
                <w:webHidden/>
              </w:rPr>
              <w:t>5</w:t>
            </w:r>
            <w:r>
              <w:rPr>
                <w:webHidden/>
              </w:rPr>
              <w:fldChar w:fldCharType="end"/>
            </w:r>
          </w:hyperlink>
        </w:p>
        <w:p w14:paraId="0EEBBF07" w14:textId="5990BF2B" w:rsidR="002D2A98" w:rsidRDefault="002D2A98">
          <w:pPr>
            <w:pStyle w:val="TOC3"/>
            <w:rPr>
              <w:rFonts w:asciiTheme="minorHAnsi" w:hAnsiTheme="minorHAnsi"/>
              <w:i w:val="0"/>
              <w:iCs w:val="0"/>
              <w:kern w:val="2"/>
              <w:lang w:eastAsia="en-US"/>
              <w14:ligatures w14:val="standardContextual"/>
            </w:rPr>
          </w:pPr>
          <w:hyperlink w:anchor="_Toc215067251" w:history="1">
            <w:r w:rsidRPr="009D53F4">
              <w:rPr>
                <w:rStyle w:val="Hyperlink"/>
                <w:rFonts w:ascii="Avenir Book" w:hAnsi="Avenir Book"/>
              </w:rPr>
              <w:t>Threshold Determination</w:t>
            </w:r>
            <w:r>
              <w:rPr>
                <w:webHidden/>
              </w:rPr>
              <w:tab/>
            </w:r>
            <w:r>
              <w:rPr>
                <w:webHidden/>
              </w:rPr>
              <w:fldChar w:fldCharType="begin"/>
            </w:r>
            <w:r>
              <w:rPr>
                <w:webHidden/>
              </w:rPr>
              <w:instrText xml:space="preserve"> PAGEREF _Toc215067251 \h </w:instrText>
            </w:r>
            <w:r>
              <w:rPr>
                <w:webHidden/>
              </w:rPr>
            </w:r>
            <w:r>
              <w:rPr>
                <w:webHidden/>
              </w:rPr>
              <w:fldChar w:fldCharType="separate"/>
            </w:r>
            <w:r>
              <w:rPr>
                <w:webHidden/>
              </w:rPr>
              <w:t>6</w:t>
            </w:r>
            <w:r>
              <w:rPr>
                <w:webHidden/>
              </w:rPr>
              <w:fldChar w:fldCharType="end"/>
            </w:r>
          </w:hyperlink>
        </w:p>
        <w:p w14:paraId="050C1FF3" w14:textId="02E828A2" w:rsidR="002D2A98" w:rsidRDefault="002D2A98">
          <w:pPr>
            <w:pStyle w:val="TOC3"/>
            <w:rPr>
              <w:rFonts w:asciiTheme="minorHAnsi" w:hAnsiTheme="minorHAnsi"/>
              <w:i w:val="0"/>
              <w:iCs w:val="0"/>
              <w:kern w:val="2"/>
              <w:lang w:eastAsia="en-US"/>
              <w14:ligatures w14:val="standardContextual"/>
            </w:rPr>
          </w:pPr>
          <w:hyperlink w:anchor="_Toc215067252" w:history="1">
            <w:r w:rsidRPr="009D53F4">
              <w:rPr>
                <w:rStyle w:val="Hyperlink"/>
                <w:rFonts w:ascii="Avenir Book" w:hAnsi="Avenir Book"/>
              </w:rPr>
              <w:t>Review and Rank Panel Scoring Session</w:t>
            </w:r>
            <w:r>
              <w:rPr>
                <w:webHidden/>
              </w:rPr>
              <w:tab/>
            </w:r>
            <w:r>
              <w:rPr>
                <w:webHidden/>
              </w:rPr>
              <w:fldChar w:fldCharType="begin"/>
            </w:r>
            <w:r>
              <w:rPr>
                <w:webHidden/>
              </w:rPr>
              <w:instrText xml:space="preserve"> PAGEREF _Toc215067252 \h </w:instrText>
            </w:r>
            <w:r>
              <w:rPr>
                <w:webHidden/>
              </w:rPr>
            </w:r>
            <w:r>
              <w:rPr>
                <w:webHidden/>
              </w:rPr>
              <w:fldChar w:fldCharType="separate"/>
            </w:r>
            <w:r>
              <w:rPr>
                <w:webHidden/>
              </w:rPr>
              <w:t>6</w:t>
            </w:r>
            <w:r>
              <w:rPr>
                <w:webHidden/>
              </w:rPr>
              <w:fldChar w:fldCharType="end"/>
            </w:r>
          </w:hyperlink>
        </w:p>
        <w:p w14:paraId="3D326DCB" w14:textId="799C0BE3" w:rsidR="002D2A98" w:rsidRDefault="002D2A98">
          <w:pPr>
            <w:pStyle w:val="TOC3"/>
            <w:rPr>
              <w:rFonts w:asciiTheme="minorHAnsi" w:hAnsiTheme="minorHAnsi"/>
              <w:i w:val="0"/>
              <w:iCs w:val="0"/>
              <w:kern w:val="2"/>
              <w:lang w:eastAsia="en-US"/>
              <w14:ligatures w14:val="standardContextual"/>
            </w:rPr>
          </w:pPr>
          <w:hyperlink w:anchor="_Toc215067253" w:history="1">
            <w:r w:rsidRPr="009D53F4">
              <w:rPr>
                <w:rStyle w:val="Hyperlink"/>
                <w:rFonts w:ascii="Avenir Book" w:hAnsi="Avenir Book"/>
              </w:rPr>
              <w:t>Reallocation of Funds</w:t>
            </w:r>
            <w:r>
              <w:rPr>
                <w:webHidden/>
              </w:rPr>
              <w:tab/>
            </w:r>
            <w:r>
              <w:rPr>
                <w:webHidden/>
              </w:rPr>
              <w:fldChar w:fldCharType="begin"/>
            </w:r>
            <w:r>
              <w:rPr>
                <w:webHidden/>
              </w:rPr>
              <w:instrText xml:space="preserve"> PAGEREF _Toc215067253 \h </w:instrText>
            </w:r>
            <w:r>
              <w:rPr>
                <w:webHidden/>
              </w:rPr>
            </w:r>
            <w:r>
              <w:rPr>
                <w:webHidden/>
              </w:rPr>
              <w:fldChar w:fldCharType="separate"/>
            </w:r>
            <w:r>
              <w:rPr>
                <w:webHidden/>
              </w:rPr>
              <w:t>6</w:t>
            </w:r>
            <w:r>
              <w:rPr>
                <w:webHidden/>
              </w:rPr>
              <w:fldChar w:fldCharType="end"/>
            </w:r>
          </w:hyperlink>
        </w:p>
        <w:p w14:paraId="52AAC748" w14:textId="586B6067" w:rsidR="002D2A98" w:rsidRDefault="002D2A98">
          <w:pPr>
            <w:pStyle w:val="TOC3"/>
            <w:rPr>
              <w:rFonts w:asciiTheme="minorHAnsi" w:hAnsiTheme="minorHAnsi"/>
              <w:i w:val="0"/>
              <w:iCs w:val="0"/>
              <w:kern w:val="2"/>
              <w:lang w:eastAsia="en-US"/>
              <w14:ligatures w14:val="standardContextual"/>
            </w:rPr>
          </w:pPr>
          <w:hyperlink w:anchor="_Toc215067254" w:history="1">
            <w:r w:rsidRPr="009D53F4">
              <w:rPr>
                <w:rStyle w:val="Hyperlink"/>
                <w:rFonts w:ascii="Avenir Book" w:hAnsi="Avenir Book"/>
              </w:rPr>
              <w:t>Supplemental Project Funding</w:t>
            </w:r>
            <w:r>
              <w:rPr>
                <w:webHidden/>
              </w:rPr>
              <w:tab/>
            </w:r>
            <w:r>
              <w:rPr>
                <w:webHidden/>
              </w:rPr>
              <w:fldChar w:fldCharType="begin"/>
            </w:r>
            <w:r>
              <w:rPr>
                <w:webHidden/>
              </w:rPr>
              <w:instrText xml:space="preserve"> PAGEREF _Toc215067254 \h </w:instrText>
            </w:r>
            <w:r>
              <w:rPr>
                <w:webHidden/>
              </w:rPr>
            </w:r>
            <w:r>
              <w:rPr>
                <w:webHidden/>
              </w:rPr>
              <w:fldChar w:fldCharType="separate"/>
            </w:r>
            <w:r>
              <w:rPr>
                <w:webHidden/>
              </w:rPr>
              <w:t>7</w:t>
            </w:r>
            <w:r>
              <w:rPr>
                <w:webHidden/>
              </w:rPr>
              <w:fldChar w:fldCharType="end"/>
            </w:r>
          </w:hyperlink>
        </w:p>
        <w:p w14:paraId="7CABFA62" w14:textId="7D892ACB" w:rsidR="002D2A98" w:rsidRDefault="002D2A98">
          <w:pPr>
            <w:pStyle w:val="TOC2"/>
            <w:rPr>
              <w:rFonts w:asciiTheme="minorHAnsi" w:hAnsiTheme="minorHAnsi"/>
              <w:b w:val="0"/>
              <w:smallCaps w:val="0"/>
              <w:kern w:val="2"/>
              <w:lang w:eastAsia="en-US"/>
              <w14:ligatures w14:val="standardContextual"/>
            </w:rPr>
          </w:pPr>
          <w:hyperlink w:anchor="_Toc215067255" w:history="1">
            <w:r w:rsidRPr="009D53F4">
              <w:rPr>
                <w:rStyle w:val="Hyperlink"/>
                <w:rFonts w:ascii="Avenir Book" w:hAnsi="Avenir Book"/>
              </w:rPr>
              <w:t>Appeals Panel Details</w:t>
            </w:r>
            <w:r>
              <w:rPr>
                <w:webHidden/>
              </w:rPr>
              <w:tab/>
            </w:r>
            <w:r>
              <w:rPr>
                <w:webHidden/>
              </w:rPr>
              <w:fldChar w:fldCharType="begin"/>
            </w:r>
            <w:r>
              <w:rPr>
                <w:webHidden/>
              </w:rPr>
              <w:instrText xml:space="preserve"> PAGEREF _Toc215067255 \h </w:instrText>
            </w:r>
            <w:r>
              <w:rPr>
                <w:webHidden/>
              </w:rPr>
            </w:r>
            <w:r>
              <w:rPr>
                <w:webHidden/>
              </w:rPr>
              <w:fldChar w:fldCharType="separate"/>
            </w:r>
            <w:r>
              <w:rPr>
                <w:webHidden/>
              </w:rPr>
              <w:t>7</w:t>
            </w:r>
            <w:r>
              <w:rPr>
                <w:webHidden/>
              </w:rPr>
              <w:fldChar w:fldCharType="end"/>
            </w:r>
          </w:hyperlink>
        </w:p>
        <w:p w14:paraId="6CB16AA6" w14:textId="17F184FE" w:rsidR="002D2A98" w:rsidRDefault="002D2A98">
          <w:pPr>
            <w:pStyle w:val="TOC3"/>
            <w:rPr>
              <w:rFonts w:asciiTheme="minorHAnsi" w:hAnsiTheme="minorHAnsi"/>
              <w:i w:val="0"/>
              <w:iCs w:val="0"/>
              <w:kern w:val="2"/>
              <w:lang w:eastAsia="en-US"/>
              <w14:ligatures w14:val="standardContextual"/>
            </w:rPr>
          </w:pPr>
          <w:hyperlink w:anchor="_Toc215067256" w:history="1">
            <w:r w:rsidRPr="009D53F4">
              <w:rPr>
                <w:rStyle w:val="Hyperlink"/>
                <w:rFonts w:ascii="Avenir Book" w:hAnsi="Avenir Book"/>
              </w:rPr>
              <w:t>Appeal Panel Membership</w:t>
            </w:r>
            <w:r>
              <w:rPr>
                <w:webHidden/>
              </w:rPr>
              <w:tab/>
            </w:r>
            <w:r>
              <w:rPr>
                <w:webHidden/>
              </w:rPr>
              <w:fldChar w:fldCharType="begin"/>
            </w:r>
            <w:r>
              <w:rPr>
                <w:webHidden/>
              </w:rPr>
              <w:instrText xml:space="preserve"> PAGEREF _Toc215067256 \h </w:instrText>
            </w:r>
            <w:r>
              <w:rPr>
                <w:webHidden/>
              </w:rPr>
            </w:r>
            <w:r>
              <w:rPr>
                <w:webHidden/>
              </w:rPr>
              <w:fldChar w:fldCharType="separate"/>
            </w:r>
            <w:r>
              <w:rPr>
                <w:webHidden/>
              </w:rPr>
              <w:t>8</w:t>
            </w:r>
            <w:r>
              <w:rPr>
                <w:webHidden/>
              </w:rPr>
              <w:fldChar w:fldCharType="end"/>
            </w:r>
          </w:hyperlink>
        </w:p>
        <w:p w14:paraId="6D555578" w14:textId="1BC3BC62" w:rsidR="002D2A98" w:rsidRDefault="002D2A98">
          <w:pPr>
            <w:pStyle w:val="TOC3"/>
            <w:rPr>
              <w:rFonts w:asciiTheme="minorHAnsi" w:hAnsiTheme="minorHAnsi"/>
              <w:i w:val="0"/>
              <w:iCs w:val="0"/>
              <w:kern w:val="2"/>
              <w:lang w:eastAsia="en-US"/>
              <w14:ligatures w14:val="standardContextual"/>
            </w:rPr>
          </w:pPr>
          <w:hyperlink w:anchor="_Toc215067257" w:history="1">
            <w:r w:rsidRPr="009D53F4">
              <w:rPr>
                <w:rStyle w:val="Hyperlink"/>
                <w:rFonts w:ascii="Avenir Book" w:hAnsi="Avenir Book"/>
              </w:rPr>
              <w:t>Appeal Process</w:t>
            </w:r>
            <w:r>
              <w:rPr>
                <w:webHidden/>
              </w:rPr>
              <w:tab/>
            </w:r>
            <w:r>
              <w:rPr>
                <w:webHidden/>
              </w:rPr>
              <w:fldChar w:fldCharType="begin"/>
            </w:r>
            <w:r>
              <w:rPr>
                <w:webHidden/>
              </w:rPr>
              <w:instrText xml:space="preserve"> PAGEREF _Toc215067257 \h </w:instrText>
            </w:r>
            <w:r>
              <w:rPr>
                <w:webHidden/>
              </w:rPr>
            </w:r>
            <w:r>
              <w:rPr>
                <w:webHidden/>
              </w:rPr>
              <w:fldChar w:fldCharType="separate"/>
            </w:r>
            <w:r>
              <w:rPr>
                <w:webHidden/>
              </w:rPr>
              <w:t>8</w:t>
            </w:r>
            <w:r>
              <w:rPr>
                <w:webHidden/>
              </w:rPr>
              <w:fldChar w:fldCharType="end"/>
            </w:r>
          </w:hyperlink>
        </w:p>
        <w:p w14:paraId="7DBCBD79" w14:textId="18ADB2BD" w:rsidR="002D2A98" w:rsidRDefault="002D2A98">
          <w:pPr>
            <w:pStyle w:val="TOC3"/>
            <w:rPr>
              <w:rFonts w:asciiTheme="minorHAnsi" w:hAnsiTheme="minorHAnsi"/>
              <w:i w:val="0"/>
              <w:iCs w:val="0"/>
              <w:kern w:val="2"/>
              <w:lang w:eastAsia="en-US"/>
              <w14:ligatures w14:val="standardContextual"/>
            </w:rPr>
          </w:pPr>
          <w:hyperlink w:anchor="_Toc215067258" w:history="1">
            <w:r w:rsidRPr="009D53F4">
              <w:rPr>
                <w:rStyle w:val="Hyperlink"/>
                <w:rFonts w:ascii="Avenir Book" w:hAnsi="Avenir Book"/>
              </w:rPr>
              <w:t>Appeal Timeline and Pathway</w:t>
            </w:r>
            <w:r>
              <w:rPr>
                <w:webHidden/>
              </w:rPr>
              <w:tab/>
            </w:r>
            <w:r>
              <w:rPr>
                <w:webHidden/>
              </w:rPr>
              <w:fldChar w:fldCharType="begin"/>
            </w:r>
            <w:r>
              <w:rPr>
                <w:webHidden/>
              </w:rPr>
              <w:instrText xml:space="preserve"> PAGEREF _Toc215067258 \h </w:instrText>
            </w:r>
            <w:r>
              <w:rPr>
                <w:webHidden/>
              </w:rPr>
            </w:r>
            <w:r>
              <w:rPr>
                <w:webHidden/>
              </w:rPr>
              <w:fldChar w:fldCharType="separate"/>
            </w:r>
            <w:r>
              <w:rPr>
                <w:webHidden/>
              </w:rPr>
              <w:t>8</w:t>
            </w:r>
            <w:r>
              <w:rPr>
                <w:webHidden/>
              </w:rPr>
              <w:fldChar w:fldCharType="end"/>
            </w:r>
          </w:hyperlink>
        </w:p>
        <w:p w14:paraId="61B7F2A8" w14:textId="4CBDC5EA" w:rsidR="00BD695C" w:rsidRPr="004A69D6" w:rsidRDefault="00BD695C" w:rsidP="00A94861">
          <w:pPr>
            <w:spacing w:before="240" w:after="240"/>
            <w:rPr>
              <w:rFonts w:ascii="Avenir Book" w:hAnsi="Avenir Book"/>
              <w:b/>
              <w:color w:val="000000" w:themeColor="text1"/>
            </w:rPr>
          </w:pPr>
          <w:r w:rsidRPr="004A69D6">
            <w:rPr>
              <w:rFonts w:ascii="Avenir Book" w:hAnsi="Avenir Book"/>
              <w:b/>
              <w:bCs/>
              <w:noProof/>
              <w:color w:val="000000" w:themeColor="text1"/>
            </w:rPr>
            <w:fldChar w:fldCharType="end"/>
          </w:r>
        </w:p>
      </w:sdtContent>
    </w:sdt>
    <w:p w14:paraId="6874A186" w14:textId="7A451616" w:rsidR="00E62411" w:rsidRPr="004A69D6" w:rsidRDefault="00E62411">
      <w:pPr>
        <w:rPr>
          <w:rFonts w:ascii="Avenir Book" w:hAnsi="Avenir Book" w:cstheme="majorHAnsi"/>
          <w:b/>
          <w:color w:val="000000" w:themeColor="text1"/>
          <w:sz w:val="32"/>
        </w:rPr>
      </w:pPr>
      <w:r w:rsidRPr="004A69D6">
        <w:rPr>
          <w:rFonts w:ascii="Avenir Book" w:hAnsi="Avenir Book" w:cstheme="majorHAnsi"/>
          <w:b/>
          <w:color w:val="000000" w:themeColor="text1"/>
          <w:sz w:val="32"/>
          <w:szCs w:val="32"/>
        </w:rPr>
        <w:br w:type="page"/>
      </w:r>
    </w:p>
    <w:p w14:paraId="0074DB90" w14:textId="440ABE70" w:rsidR="00741B72" w:rsidRPr="004A69D6" w:rsidRDefault="00FC28F8" w:rsidP="0033781A">
      <w:pPr>
        <w:pBdr>
          <w:bottom w:val="single" w:sz="4" w:space="1" w:color="000000" w:themeColor="text1"/>
        </w:pBdr>
        <w:jc w:val="center"/>
        <w:rPr>
          <w:rFonts w:ascii="Avenir Book" w:hAnsi="Avenir Book" w:cstheme="majorHAnsi"/>
          <w:b/>
          <w:bCs/>
          <w:caps/>
          <w:color w:val="000000" w:themeColor="text1"/>
        </w:rPr>
      </w:pPr>
      <w:r w:rsidRPr="004A69D6">
        <w:rPr>
          <w:rFonts w:ascii="Avenir Book" w:hAnsi="Avenir Book" w:cstheme="majorHAnsi"/>
          <w:b/>
          <w:color w:val="000000" w:themeColor="text1"/>
        </w:rPr>
        <w:lastRenderedPageBreak/>
        <w:t>202</w:t>
      </w:r>
      <w:r w:rsidR="00503FAC" w:rsidRPr="004A69D6">
        <w:rPr>
          <w:rFonts w:ascii="Avenir Book" w:hAnsi="Avenir Book" w:cstheme="majorHAnsi"/>
          <w:b/>
          <w:color w:val="000000" w:themeColor="text1"/>
        </w:rPr>
        <w:t>5</w:t>
      </w:r>
      <w:r w:rsidR="00F94B76" w:rsidRPr="004A69D6">
        <w:rPr>
          <w:rFonts w:ascii="Avenir Book" w:hAnsi="Avenir Book" w:cstheme="majorHAnsi"/>
          <w:b/>
          <w:color w:val="000000" w:themeColor="text1"/>
        </w:rPr>
        <w:t xml:space="preserve"> LOCAL COMMUNITY REVIEW PROC</w:t>
      </w:r>
      <w:r w:rsidR="0033781A" w:rsidRPr="004A69D6">
        <w:rPr>
          <w:rFonts w:ascii="Avenir Book" w:hAnsi="Avenir Book" w:cstheme="majorHAnsi"/>
          <w:b/>
          <w:color w:val="000000" w:themeColor="text1"/>
        </w:rPr>
        <w:t>E</w:t>
      </w:r>
      <w:r w:rsidR="00F94B76" w:rsidRPr="004A69D6">
        <w:rPr>
          <w:rFonts w:ascii="Avenir Book" w:hAnsi="Avenir Book" w:cstheme="majorHAnsi"/>
          <w:b/>
          <w:color w:val="000000" w:themeColor="text1"/>
        </w:rPr>
        <w:t>SS</w:t>
      </w:r>
    </w:p>
    <w:p w14:paraId="69CCD7D9" w14:textId="77777777" w:rsidR="00FF6A89" w:rsidRPr="004A69D6" w:rsidRDefault="00FF6A89" w:rsidP="004A69D6">
      <w:pPr>
        <w:pStyle w:val="Heading1"/>
        <w:rPr>
          <w:rFonts w:ascii="Avenir Book" w:hAnsi="Avenir Book"/>
        </w:rPr>
      </w:pPr>
    </w:p>
    <w:p w14:paraId="72818C07" w14:textId="76FAA08A" w:rsidR="00FF6A89" w:rsidRPr="004A69D6" w:rsidRDefault="00FF6A89" w:rsidP="004A69D6">
      <w:pPr>
        <w:pStyle w:val="Heading1"/>
        <w:rPr>
          <w:rFonts w:ascii="Avenir Book" w:hAnsi="Avenir Book"/>
        </w:rPr>
      </w:pPr>
      <w:bookmarkStart w:id="0" w:name="_Toc215067247"/>
      <w:r w:rsidRPr="004A69D6">
        <w:rPr>
          <w:rFonts w:ascii="Avenir Book" w:hAnsi="Avenir Book"/>
        </w:rPr>
        <w:t>Review</w:t>
      </w:r>
      <w:r w:rsidR="004F79E4" w:rsidRPr="004A69D6">
        <w:rPr>
          <w:rFonts w:ascii="Avenir Book" w:hAnsi="Avenir Book"/>
        </w:rPr>
        <w:t xml:space="preserve"> and Rank</w:t>
      </w:r>
      <w:r w:rsidR="004A69D6" w:rsidRPr="004A69D6">
        <w:rPr>
          <w:rFonts w:ascii="Avenir Book" w:hAnsi="Avenir Book"/>
        </w:rPr>
        <w:t xml:space="preserve"> </w:t>
      </w:r>
      <w:r w:rsidR="004F79E4" w:rsidRPr="004A69D6">
        <w:rPr>
          <w:rFonts w:ascii="Avenir Book" w:hAnsi="Avenir Book"/>
        </w:rPr>
        <w:t>Background</w:t>
      </w:r>
      <w:bookmarkEnd w:id="0"/>
    </w:p>
    <w:p w14:paraId="0C0E6439" w14:textId="77777777" w:rsidR="002E5EE3" w:rsidRPr="004A69D6" w:rsidRDefault="002E5EE3" w:rsidP="007909D9">
      <w:pPr>
        <w:jc w:val="both"/>
        <w:rPr>
          <w:rFonts w:ascii="Avenir Book" w:hAnsi="Avenir Book" w:cstheme="majorHAnsi"/>
          <w:color w:val="000000" w:themeColor="text1"/>
        </w:rPr>
      </w:pPr>
    </w:p>
    <w:p w14:paraId="21214D8D" w14:textId="5B09DD05" w:rsidR="0010613A" w:rsidRPr="004A69D6" w:rsidRDefault="606B99EC" w:rsidP="1503A3C9">
      <w:pPr>
        <w:jc w:val="both"/>
        <w:rPr>
          <w:rFonts w:ascii="Avenir Book" w:hAnsi="Avenir Book" w:cstheme="majorBidi"/>
          <w:color w:val="000000" w:themeColor="text1"/>
        </w:rPr>
      </w:pPr>
      <w:r w:rsidRPr="004A69D6">
        <w:rPr>
          <w:rFonts w:ascii="Avenir Book" w:hAnsi="Avenir Book" w:cstheme="majorBidi"/>
          <w:color w:val="000000" w:themeColor="text1"/>
        </w:rPr>
        <w:t xml:space="preserve">The Department of Housing and Urban Development’s (HUD) annual Continuum of Care funding competition requires local Continuums of Care to evaluate local projects for funding determinations. This process must be a fair and impartial review, ranking, and selection of projects with representation and input from diverse parties. Finally, the CoC must adopt a Priority Listing of projects submitted as part of the CoC Application. </w:t>
      </w:r>
    </w:p>
    <w:p w14:paraId="15A8CED3" w14:textId="77777777" w:rsidR="0010613A" w:rsidRPr="004A69D6" w:rsidRDefault="0010613A" w:rsidP="007909D9">
      <w:pPr>
        <w:jc w:val="both"/>
        <w:rPr>
          <w:rFonts w:ascii="Avenir Book" w:hAnsi="Avenir Book" w:cstheme="majorHAnsi"/>
          <w:color w:val="000000" w:themeColor="text1"/>
        </w:rPr>
      </w:pPr>
    </w:p>
    <w:p w14:paraId="6EE5CD78" w14:textId="1F2A4F15" w:rsidR="00FF6A89" w:rsidRPr="004A69D6" w:rsidRDefault="1503A3C9" w:rsidP="34410F86">
      <w:pPr>
        <w:jc w:val="both"/>
        <w:rPr>
          <w:rFonts w:ascii="Avenir Book" w:hAnsi="Avenir Book" w:cstheme="majorBidi"/>
          <w:color w:val="000000" w:themeColor="text1"/>
        </w:rPr>
      </w:pPr>
      <w:r w:rsidRPr="004A69D6">
        <w:rPr>
          <w:rFonts w:ascii="Avenir Book" w:hAnsi="Avenir Book" w:cstheme="majorBidi"/>
          <w:color w:val="000000" w:themeColor="text1"/>
        </w:rPr>
        <w:t xml:space="preserve">The County of </w:t>
      </w:r>
      <w:r w:rsidR="004A69D6" w:rsidRPr="004A69D6">
        <w:rPr>
          <w:rFonts w:ascii="Avenir Book" w:hAnsi="Avenir Book" w:cstheme="majorBidi"/>
          <w:color w:val="000000" w:themeColor="text1"/>
        </w:rPr>
        <w:t>Stanislaus</w:t>
      </w:r>
      <w:r w:rsidRPr="004A69D6">
        <w:rPr>
          <w:rFonts w:ascii="Avenir Book" w:hAnsi="Avenir Book" w:cstheme="majorBidi"/>
          <w:color w:val="000000" w:themeColor="text1"/>
        </w:rPr>
        <w:t xml:space="preserve">, Department of Health &amp; Human Services, is the designated Lead for the Continuum of Care (CoC) and acts as the Collaborative Applicant for the annual consolidated application to the U.S. Department of Housing and Urban Development (HUD). The CoC has created this review process to ensure projects are fairly and impartially reviewed and ranked per HUD policies. The CoC approved the review process on </w:t>
      </w:r>
      <w:r w:rsidR="00EC6D8B" w:rsidRPr="004A69D6">
        <w:rPr>
          <w:rFonts w:ascii="Avenir Book" w:hAnsi="Avenir Book" w:cstheme="majorBidi"/>
          <w:color w:val="000000" w:themeColor="text1"/>
        </w:rPr>
        <w:t xml:space="preserve">November </w:t>
      </w:r>
      <w:r w:rsidR="00503FAC" w:rsidRPr="004A69D6">
        <w:rPr>
          <w:rFonts w:ascii="Avenir Book" w:hAnsi="Avenir Book" w:cstheme="majorBidi"/>
          <w:color w:val="000000" w:themeColor="text1"/>
        </w:rPr>
        <w:t>20</w:t>
      </w:r>
      <w:r w:rsidR="00EC6D8B" w:rsidRPr="004A69D6">
        <w:rPr>
          <w:rFonts w:ascii="Avenir Book" w:hAnsi="Avenir Book" w:cstheme="majorBidi"/>
          <w:color w:val="000000" w:themeColor="text1"/>
        </w:rPr>
        <w:t>, 2025</w:t>
      </w:r>
      <w:r w:rsidRPr="004A69D6">
        <w:rPr>
          <w:rFonts w:ascii="Avenir Book" w:hAnsi="Avenir Book" w:cstheme="majorBidi"/>
          <w:color w:val="000000" w:themeColor="text1"/>
        </w:rPr>
        <w:t xml:space="preserve">. </w:t>
      </w:r>
      <w:r w:rsidR="00196C95" w:rsidRPr="004A69D6">
        <w:rPr>
          <w:rFonts w:ascii="Avenir Book" w:hAnsi="Avenir Book" w:cstheme="majorBidi"/>
          <w:color w:val="000000" w:themeColor="text1"/>
        </w:rPr>
        <w:t xml:space="preserve">The Competition Facilitator (“Homebase”) </w:t>
      </w:r>
      <w:r w:rsidR="00456317" w:rsidRPr="004A69D6">
        <w:rPr>
          <w:rFonts w:ascii="Avenir Book" w:hAnsi="Avenir Book" w:cstheme="majorBidi"/>
          <w:color w:val="000000" w:themeColor="text1"/>
        </w:rPr>
        <w:t>may update</w:t>
      </w:r>
      <w:r w:rsidR="00196C95" w:rsidRPr="004A69D6">
        <w:rPr>
          <w:rFonts w:ascii="Avenir Book" w:hAnsi="Avenir Book" w:cstheme="majorBidi"/>
          <w:color w:val="000000" w:themeColor="text1"/>
        </w:rPr>
        <w:t xml:space="preserve"> the scoring tools and local competition policies to align with HUD guidance </w:t>
      </w:r>
      <w:r w:rsidR="00C366D5">
        <w:rPr>
          <w:rFonts w:ascii="Avenir Book" w:hAnsi="Avenir Book" w:cstheme="majorBidi"/>
          <w:color w:val="000000" w:themeColor="text1"/>
        </w:rPr>
        <w:t xml:space="preserve">and stated community goals </w:t>
      </w:r>
      <w:r w:rsidR="00196C95" w:rsidRPr="004A69D6">
        <w:rPr>
          <w:rFonts w:ascii="Avenir Book" w:hAnsi="Avenir Book" w:cstheme="majorBidi"/>
          <w:color w:val="000000" w:themeColor="text1"/>
        </w:rPr>
        <w:t>and requirements</w:t>
      </w:r>
      <w:r w:rsidR="00456317" w:rsidRPr="004A69D6">
        <w:rPr>
          <w:rFonts w:ascii="Avenir Book" w:hAnsi="Avenir Book" w:cstheme="majorBidi"/>
          <w:color w:val="000000" w:themeColor="text1"/>
        </w:rPr>
        <w:t xml:space="preserve"> as necessary</w:t>
      </w:r>
      <w:r w:rsidR="00C366D5">
        <w:rPr>
          <w:rFonts w:ascii="Avenir Book" w:hAnsi="Avenir Book" w:cstheme="majorBidi"/>
          <w:color w:val="000000" w:themeColor="text1"/>
        </w:rPr>
        <w:t xml:space="preserve"> </w:t>
      </w:r>
      <w:proofErr w:type="gramStart"/>
      <w:r w:rsidR="00C366D5">
        <w:rPr>
          <w:rFonts w:ascii="Avenir Book" w:hAnsi="Avenir Book" w:cstheme="majorBidi"/>
          <w:color w:val="000000" w:themeColor="text1"/>
        </w:rPr>
        <w:t>during the course of</w:t>
      </w:r>
      <w:proofErr w:type="gramEnd"/>
      <w:r w:rsidR="00C366D5">
        <w:rPr>
          <w:rFonts w:ascii="Avenir Book" w:hAnsi="Avenir Book" w:cstheme="majorBidi"/>
          <w:color w:val="000000" w:themeColor="text1"/>
        </w:rPr>
        <w:t xml:space="preserve"> the local competition. </w:t>
      </w:r>
    </w:p>
    <w:p w14:paraId="593F1A7C" w14:textId="77777777" w:rsidR="00503FAC" w:rsidRPr="004A69D6" w:rsidRDefault="00503FAC" w:rsidP="34410F86">
      <w:pPr>
        <w:jc w:val="both"/>
        <w:rPr>
          <w:rFonts w:ascii="Avenir Book" w:hAnsi="Avenir Book" w:cstheme="majorBidi"/>
          <w:color w:val="000000" w:themeColor="text1"/>
        </w:rPr>
      </w:pPr>
    </w:p>
    <w:p w14:paraId="27C7E363" w14:textId="07EDC1E7" w:rsidR="00503FAC" w:rsidRPr="002D2A98" w:rsidRDefault="00EB45A9" w:rsidP="004A69D6">
      <w:pPr>
        <w:pStyle w:val="Heading1"/>
        <w:rPr>
          <w:rFonts w:ascii="Avenir Book" w:hAnsi="Avenir Book"/>
        </w:rPr>
      </w:pPr>
      <w:bookmarkStart w:id="1" w:name="_Toc215067248"/>
      <w:r w:rsidRPr="002D2A98">
        <w:rPr>
          <w:rFonts w:ascii="Avenir Book" w:hAnsi="Avenir Book"/>
        </w:rPr>
        <w:t xml:space="preserve">2025 CoC Competition </w:t>
      </w:r>
      <w:r w:rsidR="00503FAC" w:rsidRPr="002D2A98">
        <w:rPr>
          <w:rFonts w:ascii="Avenir Book" w:hAnsi="Avenir Book"/>
        </w:rPr>
        <w:t>Review and Rank Process</w:t>
      </w:r>
      <w:bookmarkEnd w:id="1"/>
    </w:p>
    <w:p w14:paraId="3A6B1AF7" w14:textId="77777777" w:rsidR="00503FAC" w:rsidRPr="002D2A98" w:rsidRDefault="00503FAC" w:rsidP="00503FAC">
      <w:pPr>
        <w:jc w:val="both"/>
        <w:rPr>
          <w:rFonts w:ascii="Avenir Book" w:hAnsi="Avenir Book" w:cstheme="majorBidi"/>
          <w:color w:val="000000" w:themeColor="text1"/>
        </w:rPr>
      </w:pPr>
    </w:p>
    <w:p w14:paraId="55B68372" w14:textId="3F01B81F" w:rsidR="00661229" w:rsidRPr="002D2A98" w:rsidRDefault="22CAE000" w:rsidP="22CAE000">
      <w:pPr>
        <w:jc w:val="both"/>
        <w:rPr>
          <w:rFonts w:ascii="Avenir Book" w:hAnsi="Avenir Book" w:cstheme="majorBidi"/>
          <w:color w:val="000000" w:themeColor="text1"/>
        </w:rPr>
      </w:pPr>
      <w:r w:rsidRPr="002D2A98">
        <w:rPr>
          <w:rFonts w:ascii="Avenir Book" w:hAnsi="Avenir Book" w:cstheme="majorBidi"/>
          <w:color w:val="000000" w:themeColor="text1"/>
        </w:rPr>
        <w:t xml:space="preserve">In the 2025 CoC competition, </w:t>
      </w:r>
      <w:r w:rsidRPr="002D2A98">
        <w:rPr>
          <w:rFonts w:ascii="Avenir Book" w:hAnsi="Avenir Book" w:cstheme="majorBidi"/>
          <w:b/>
          <w:bCs/>
          <w:color w:val="000000" w:themeColor="text1"/>
        </w:rPr>
        <w:t>Tier 1 is 30% of Annual Renewal Demand</w:t>
      </w:r>
      <w:r w:rsidRPr="002D2A98">
        <w:rPr>
          <w:rFonts w:ascii="Avenir Book" w:hAnsi="Avenir Book" w:cstheme="majorBidi"/>
          <w:color w:val="000000" w:themeColor="text1"/>
        </w:rPr>
        <w:t>. In prior years, Tier 1 represented between 90% or more of ARD.  In addition, in 2025 HUD is requiring a cap on permanent housing projects</w:t>
      </w:r>
      <w:r w:rsidRPr="002D2A98">
        <w:rPr>
          <w:rFonts w:ascii="Avenir Book" w:hAnsi="Avenir Book" w:cstheme="majorBidi"/>
          <w:color w:val="000000" w:themeColor="text1"/>
          <w:u w:val="single"/>
        </w:rPr>
        <w:t xml:space="preserve"> </w:t>
      </w:r>
      <w:r w:rsidRPr="002D2A98">
        <w:rPr>
          <w:rFonts w:ascii="Avenir Book" w:hAnsi="Avenir Book" w:cstheme="majorBidi"/>
          <w:color w:val="000000" w:themeColor="text1"/>
        </w:rPr>
        <w:t xml:space="preserve">for the CoC. No more than </w:t>
      </w:r>
      <w:r w:rsidRPr="002D2A98">
        <w:rPr>
          <w:rFonts w:ascii="Avenir Book" w:hAnsi="Avenir Book" w:cstheme="majorBidi"/>
          <w:b/>
          <w:bCs/>
          <w:color w:val="000000" w:themeColor="text1"/>
        </w:rPr>
        <w:t xml:space="preserve">30% of ARD can be utilized for permanent housing (PH). </w:t>
      </w:r>
      <w:r w:rsidRPr="002D2A98">
        <w:rPr>
          <w:rFonts w:ascii="Avenir Book" w:hAnsi="Avenir Book" w:cstheme="majorBidi"/>
          <w:color w:val="000000" w:themeColor="text1"/>
        </w:rPr>
        <w:t>This requires the CoC to reallocate most of its renewal permanent housing funding.</w:t>
      </w:r>
    </w:p>
    <w:p w14:paraId="5D20776C" w14:textId="77777777" w:rsidR="00456317" w:rsidRPr="002D2A98" w:rsidRDefault="00456317" w:rsidP="00503FAC">
      <w:pPr>
        <w:jc w:val="both"/>
        <w:rPr>
          <w:rFonts w:ascii="Avenir Book" w:hAnsi="Avenir Book" w:cstheme="majorBidi"/>
          <w:color w:val="000000" w:themeColor="text1"/>
        </w:rPr>
      </w:pPr>
    </w:p>
    <w:p w14:paraId="39F652F1" w14:textId="76DF24EB" w:rsidR="00503FAC" w:rsidRPr="002D2A98" w:rsidRDefault="00456317" w:rsidP="00503FAC">
      <w:pPr>
        <w:jc w:val="both"/>
        <w:rPr>
          <w:rFonts w:ascii="Avenir Book" w:hAnsi="Avenir Book" w:cstheme="majorBidi"/>
          <w:color w:val="000000" w:themeColor="text1"/>
        </w:rPr>
      </w:pPr>
      <w:r w:rsidRPr="002D2A98">
        <w:rPr>
          <w:rFonts w:ascii="Avenir Book" w:hAnsi="Avenir Book" w:cstheme="majorBidi"/>
          <w:color w:val="000000" w:themeColor="text1"/>
        </w:rPr>
        <w:t>T</w:t>
      </w:r>
      <w:r w:rsidR="00FB1489" w:rsidRPr="002D2A98">
        <w:rPr>
          <w:rFonts w:ascii="Avenir Book" w:hAnsi="Avenir Book" w:cstheme="majorBidi"/>
          <w:color w:val="000000" w:themeColor="text1"/>
        </w:rPr>
        <w:t xml:space="preserve">o implement these changes the </w:t>
      </w:r>
      <w:r w:rsidR="00661229" w:rsidRPr="002D2A98">
        <w:rPr>
          <w:rFonts w:ascii="Avenir Book" w:hAnsi="Avenir Book" w:cstheme="majorBidi"/>
          <w:color w:val="000000" w:themeColor="text1"/>
        </w:rPr>
        <w:t xml:space="preserve">review </w:t>
      </w:r>
      <w:r w:rsidR="00FB1489" w:rsidRPr="002D2A98">
        <w:rPr>
          <w:rFonts w:ascii="Avenir Book" w:hAnsi="Avenir Book" w:cstheme="majorBidi"/>
          <w:color w:val="000000" w:themeColor="text1"/>
        </w:rPr>
        <w:t>process will follow the steps</w:t>
      </w:r>
      <w:r w:rsidR="005E52DC" w:rsidRPr="002D2A98">
        <w:rPr>
          <w:rFonts w:ascii="Avenir Book" w:hAnsi="Avenir Book" w:cstheme="majorBidi"/>
          <w:color w:val="000000" w:themeColor="text1"/>
        </w:rPr>
        <w:t xml:space="preserve"> below</w:t>
      </w:r>
      <w:r w:rsidR="00FB1489" w:rsidRPr="002D2A98">
        <w:rPr>
          <w:rFonts w:ascii="Avenir Book" w:hAnsi="Avenir Book" w:cstheme="majorBidi"/>
          <w:color w:val="000000" w:themeColor="text1"/>
        </w:rPr>
        <w:t>:</w:t>
      </w:r>
    </w:p>
    <w:p w14:paraId="13898E3A" w14:textId="302E98BC" w:rsidR="00661229" w:rsidRPr="002D2A98" w:rsidRDefault="00661229" w:rsidP="00661229">
      <w:pPr>
        <w:spacing w:before="120" w:after="120"/>
        <w:jc w:val="both"/>
        <w:rPr>
          <w:rFonts w:ascii="Avenir Book" w:hAnsi="Avenir Book" w:cstheme="majorBidi"/>
          <w:b/>
          <w:bCs/>
          <w:color w:val="000000" w:themeColor="text1"/>
        </w:rPr>
      </w:pPr>
      <w:r w:rsidRPr="002D2A98">
        <w:rPr>
          <w:rFonts w:ascii="Avenir Book" w:hAnsi="Avenir Book" w:cstheme="majorBidi"/>
          <w:b/>
          <w:bCs/>
          <w:color w:val="000000" w:themeColor="text1"/>
        </w:rPr>
        <w:t xml:space="preserve">Step 1: </w:t>
      </w:r>
      <w:r w:rsidRPr="002D2A98">
        <w:rPr>
          <w:rFonts w:ascii="Avenir Book" w:hAnsi="Avenir Book" w:cstheme="majorBidi"/>
          <w:color w:val="000000" w:themeColor="text1"/>
        </w:rPr>
        <w:t>Apply community priorities and analyze objective data to identify 30% PH to be included on the ranked list</w:t>
      </w:r>
    </w:p>
    <w:p w14:paraId="1F220E41" w14:textId="00F0F36C" w:rsidR="00661229" w:rsidRPr="002D2A98" w:rsidRDefault="00661229" w:rsidP="00661229">
      <w:pPr>
        <w:numPr>
          <w:ilvl w:val="0"/>
          <w:numId w:val="52"/>
        </w:numPr>
        <w:spacing w:before="120" w:after="120"/>
        <w:jc w:val="both"/>
        <w:rPr>
          <w:rFonts w:ascii="Avenir Book" w:hAnsi="Avenir Book" w:cstheme="majorBidi"/>
          <w:color w:val="000000" w:themeColor="text1"/>
        </w:rPr>
      </w:pPr>
      <w:r w:rsidRPr="002D2A98">
        <w:rPr>
          <w:rFonts w:ascii="Avenir Book" w:hAnsi="Avenir Book" w:cstheme="majorBidi"/>
          <w:b/>
          <w:bCs/>
          <w:color w:val="000000" w:themeColor="text1"/>
        </w:rPr>
        <w:t>Goal:</w:t>
      </w:r>
      <w:r w:rsidRPr="002D2A98">
        <w:rPr>
          <w:rFonts w:ascii="Avenir Book" w:hAnsi="Avenir Book" w:cstheme="majorBidi"/>
          <w:color w:val="000000" w:themeColor="text1"/>
        </w:rPr>
        <w:t xml:space="preserve"> Preserve the greatest number of PH beds for the greatest number of high performing renewal project applicants.</w:t>
      </w:r>
    </w:p>
    <w:p w14:paraId="5AC5C883" w14:textId="320F5D5F" w:rsidR="00661229" w:rsidRPr="002D2A98" w:rsidRDefault="00661229" w:rsidP="00661229">
      <w:pPr>
        <w:numPr>
          <w:ilvl w:val="0"/>
          <w:numId w:val="52"/>
        </w:numPr>
        <w:spacing w:before="120" w:after="120"/>
        <w:jc w:val="both"/>
        <w:rPr>
          <w:rFonts w:ascii="Avenir Book" w:hAnsi="Avenir Book" w:cstheme="majorBidi"/>
          <w:color w:val="000000" w:themeColor="text1"/>
        </w:rPr>
      </w:pPr>
      <w:r w:rsidRPr="002D2A98">
        <w:rPr>
          <w:rFonts w:ascii="Avenir Book" w:hAnsi="Avenir Book" w:cstheme="majorBidi"/>
          <w:b/>
          <w:bCs/>
          <w:color w:val="000000" w:themeColor="text1"/>
        </w:rPr>
        <w:t>Process:</w:t>
      </w:r>
      <w:r w:rsidRPr="002D2A98">
        <w:rPr>
          <w:rFonts w:ascii="Avenir Book" w:hAnsi="Avenir Book" w:cstheme="majorBidi"/>
          <w:color w:val="000000" w:themeColor="text1"/>
        </w:rPr>
        <w:t xml:space="preserve"> The </w:t>
      </w:r>
      <w:proofErr w:type="spellStart"/>
      <w:r w:rsidRPr="002D2A98">
        <w:rPr>
          <w:rFonts w:ascii="Avenir Book" w:hAnsi="Avenir Book" w:cstheme="majorBidi"/>
          <w:color w:val="000000" w:themeColor="text1"/>
        </w:rPr>
        <w:t>CSoC</w:t>
      </w:r>
      <w:proofErr w:type="spellEnd"/>
      <w:r w:rsidRPr="002D2A98">
        <w:rPr>
          <w:rFonts w:ascii="Avenir Book" w:hAnsi="Avenir Book" w:cstheme="majorBidi"/>
          <w:color w:val="000000" w:themeColor="text1"/>
        </w:rPr>
        <w:t xml:space="preserve"> will apply the following rules to determine which projects fall into the 30% cap:</w:t>
      </w:r>
    </w:p>
    <w:p w14:paraId="5156B634" w14:textId="01A5EF79" w:rsidR="00661229" w:rsidRPr="002D2A98" w:rsidRDefault="22CAE000" w:rsidP="22CAE000">
      <w:pPr>
        <w:numPr>
          <w:ilvl w:val="1"/>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1) Rank renewal projects by cost per bed as defined by number of beds on the applicable APR divided by the annual renewal amount (ARA) of each project.</w:t>
      </w:r>
    </w:p>
    <w:p w14:paraId="2164A0BA" w14:textId="127DD743" w:rsidR="00661229" w:rsidRPr="002D2A98" w:rsidRDefault="00661229" w:rsidP="00661229">
      <w:pPr>
        <w:numPr>
          <w:ilvl w:val="2"/>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lastRenderedPageBreak/>
        <w:t xml:space="preserve">To determine which </w:t>
      </w:r>
      <w:proofErr w:type="gramStart"/>
      <w:r w:rsidRPr="002D2A98">
        <w:rPr>
          <w:rFonts w:ascii="Avenir Book" w:hAnsi="Avenir Book" w:cstheme="majorBidi"/>
          <w:color w:val="000000" w:themeColor="text1"/>
        </w:rPr>
        <w:t>projects</w:t>
      </w:r>
      <w:proofErr w:type="gramEnd"/>
      <w:r w:rsidRPr="002D2A98">
        <w:rPr>
          <w:rFonts w:ascii="Avenir Book" w:hAnsi="Avenir Book" w:cstheme="majorBidi"/>
          <w:color w:val="000000" w:themeColor="text1"/>
        </w:rPr>
        <w:t xml:space="preserve"> fall into the 30% PH cap, projects will be placed on a mock priority listing in order from lowest CoC dollar cost per bed for each project applicant. </w:t>
      </w:r>
    </w:p>
    <w:p w14:paraId="725EE5A9" w14:textId="4D7F22BE" w:rsidR="00661229" w:rsidRPr="002D2A98" w:rsidRDefault="00661229" w:rsidP="00661229">
      <w:pPr>
        <w:numPr>
          <w:ilvl w:val="2"/>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Each project applicant can only be represented on the priority listing with the lowest cost per bed project from their CoC portfolio.</w:t>
      </w:r>
    </w:p>
    <w:p w14:paraId="3D9D710B" w14:textId="3986600F" w:rsidR="00661229" w:rsidRPr="002D2A98" w:rsidRDefault="00661229" w:rsidP="00661229">
      <w:pPr>
        <w:numPr>
          <w:ilvl w:val="1"/>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2) Identify whether reallocation of projects will support stated goal and vote on any dollar amount adjustments. </w:t>
      </w:r>
    </w:p>
    <w:p w14:paraId="6E8B0F55" w14:textId="77777777" w:rsidR="00CD3E63" w:rsidRPr="002D2A98" w:rsidRDefault="00CD3E63" w:rsidP="00CD3E63">
      <w:pPr>
        <w:spacing w:before="120" w:after="120"/>
        <w:jc w:val="both"/>
        <w:rPr>
          <w:rFonts w:ascii="Avenir Book" w:hAnsi="Avenir Book" w:cstheme="majorBidi"/>
          <w:b/>
          <w:bCs/>
          <w:color w:val="000000" w:themeColor="text1"/>
        </w:rPr>
      </w:pPr>
    </w:p>
    <w:p w14:paraId="28FFB059" w14:textId="5B3DD7C2" w:rsidR="00661229" w:rsidRPr="002D2A98" w:rsidRDefault="00661229" w:rsidP="00CD3E63">
      <w:pPr>
        <w:spacing w:before="120" w:after="120"/>
        <w:jc w:val="both"/>
        <w:rPr>
          <w:rFonts w:ascii="Avenir Book" w:hAnsi="Avenir Book" w:cstheme="majorBidi"/>
          <w:color w:val="000000" w:themeColor="text1"/>
        </w:rPr>
      </w:pPr>
      <w:r w:rsidRPr="002D2A98">
        <w:rPr>
          <w:rFonts w:ascii="Avenir Book" w:hAnsi="Avenir Book" w:cstheme="majorBidi"/>
          <w:b/>
          <w:bCs/>
          <w:color w:val="000000" w:themeColor="text1"/>
        </w:rPr>
        <w:t>Step 2:</w:t>
      </w:r>
      <w:r w:rsidRPr="002D2A98">
        <w:rPr>
          <w:rFonts w:ascii="Avenir Book" w:hAnsi="Avenir Book" w:cstheme="majorBidi"/>
          <w:color w:val="000000" w:themeColor="text1"/>
        </w:rPr>
        <w:t xml:space="preserve"> Inform renewal project applicants about any projects included or excluded from the 30% PH cap. Projects</w:t>
      </w:r>
      <w:r w:rsidR="00CD3E63" w:rsidRPr="002D2A98">
        <w:rPr>
          <w:rFonts w:ascii="Avenir Book" w:hAnsi="Avenir Book" w:cstheme="majorBidi"/>
          <w:color w:val="000000" w:themeColor="text1"/>
        </w:rPr>
        <w:t xml:space="preserve"> and dollar amounts</w:t>
      </w:r>
      <w:r w:rsidRPr="002D2A98">
        <w:rPr>
          <w:rFonts w:ascii="Avenir Book" w:hAnsi="Avenir Book" w:cstheme="majorBidi"/>
          <w:color w:val="000000" w:themeColor="text1"/>
        </w:rPr>
        <w:t xml:space="preserve"> </w:t>
      </w:r>
      <w:r w:rsidR="00CD3E63" w:rsidRPr="002D2A98">
        <w:rPr>
          <w:rFonts w:ascii="Avenir Book" w:hAnsi="Avenir Book" w:cstheme="majorBidi"/>
          <w:color w:val="000000" w:themeColor="text1"/>
        </w:rPr>
        <w:t xml:space="preserve">not included in the 30% cap </w:t>
      </w:r>
      <w:r w:rsidRPr="002D2A98">
        <w:rPr>
          <w:rFonts w:ascii="Avenir Book" w:hAnsi="Avenir Book" w:cstheme="majorBidi"/>
          <w:color w:val="000000" w:themeColor="text1"/>
        </w:rPr>
        <w:t>may not submit any renewal applications that were excluded and may not appeal this decision.</w:t>
      </w:r>
    </w:p>
    <w:p w14:paraId="200FBD4F" w14:textId="77777777" w:rsidR="00CD3E63" w:rsidRPr="002D2A98" w:rsidRDefault="00CD3E63" w:rsidP="00CD3E63">
      <w:pPr>
        <w:spacing w:before="120" w:after="120"/>
        <w:jc w:val="both"/>
        <w:rPr>
          <w:rFonts w:ascii="Avenir Book" w:hAnsi="Avenir Book" w:cstheme="majorBidi"/>
          <w:color w:val="000000" w:themeColor="text1"/>
        </w:rPr>
      </w:pPr>
    </w:p>
    <w:p w14:paraId="5C067502" w14:textId="7DC4BA65" w:rsidR="00661229" w:rsidRPr="002D2A98" w:rsidRDefault="00661229" w:rsidP="00CD3E63">
      <w:pPr>
        <w:spacing w:before="120" w:after="120"/>
        <w:jc w:val="both"/>
        <w:rPr>
          <w:rFonts w:ascii="Avenir Book" w:hAnsi="Avenir Book" w:cstheme="majorBidi"/>
          <w:color w:val="000000" w:themeColor="text1"/>
        </w:rPr>
      </w:pPr>
      <w:r w:rsidRPr="002D2A98">
        <w:rPr>
          <w:rFonts w:ascii="Avenir Book" w:hAnsi="Avenir Book" w:cstheme="majorBidi"/>
          <w:b/>
          <w:bCs/>
          <w:color w:val="000000" w:themeColor="text1"/>
        </w:rPr>
        <w:t>Step 3:</w:t>
      </w:r>
      <w:r w:rsidRPr="002D2A98">
        <w:rPr>
          <w:rFonts w:ascii="Avenir Book" w:hAnsi="Avenir Book" w:cstheme="majorBidi"/>
          <w:color w:val="000000" w:themeColor="text1"/>
        </w:rPr>
        <w:t xml:space="preserve"> Hold a non-conflicted </w:t>
      </w:r>
      <w:r w:rsidR="006909EF" w:rsidRPr="002D2A98">
        <w:rPr>
          <w:rFonts w:ascii="Avenir Book" w:hAnsi="Avenir Book" w:cstheme="majorBidi"/>
          <w:color w:val="000000" w:themeColor="text1"/>
        </w:rPr>
        <w:t>R</w:t>
      </w:r>
      <w:r w:rsidRPr="002D2A98">
        <w:rPr>
          <w:rFonts w:ascii="Avenir Book" w:hAnsi="Avenir Book" w:cstheme="majorBidi"/>
          <w:color w:val="000000" w:themeColor="text1"/>
        </w:rPr>
        <w:t xml:space="preserve">ank and </w:t>
      </w:r>
      <w:r w:rsidR="006909EF" w:rsidRPr="002D2A98">
        <w:rPr>
          <w:rFonts w:ascii="Avenir Book" w:hAnsi="Avenir Book" w:cstheme="majorBidi"/>
          <w:color w:val="000000" w:themeColor="text1"/>
        </w:rPr>
        <w:t>Re</w:t>
      </w:r>
      <w:r w:rsidRPr="002D2A98">
        <w:rPr>
          <w:rFonts w:ascii="Avenir Book" w:hAnsi="Avenir Book" w:cstheme="majorBidi"/>
          <w:color w:val="000000" w:themeColor="text1"/>
        </w:rPr>
        <w:t>view panel to determine ranked order of renewal and new projects based on scores and local policy.</w:t>
      </w:r>
    </w:p>
    <w:p w14:paraId="4C01E6EF" w14:textId="1767E5BA" w:rsidR="006909EF" w:rsidRPr="002D2A98" w:rsidRDefault="006909EF" w:rsidP="006909EF">
      <w:p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Renewal projects:</w:t>
      </w:r>
    </w:p>
    <w:p w14:paraId="78AA205A" w14:textId="1BC41261" w:rsidR="00425896" w:rsidRPr="002D2A98" w:rsidRDefault="00661229" w:rsidP="00425896">
      <w:pPr>
        <w:pStyle w:val="ListParagraph"/>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HMIS </w:t>
      </w:r>
      <w:r w:rsidR="00CD3E63" w:rsidRPr="002D2A98">
        <w:rPr>
          <w:rFonts w:ascii="Avenir Book" w:hAnsi="Avenir Book" w:cstheme="majorBidi"/>
          <w:color w:val="000000" w:themeColor="text1"/>
        </w:rPr>
        <w:t>will be</w:t>
      </w:r>
      <w:r w:rsidRPr="002D2A98">
        <w:rPr>
          <w:rFonts w:ascii="Avenir Book" w:hAnsi="Avenir Book" w:cstheme="majorBidi"/>
          <w:color w:val="000000" w:themeColor="text1"/>
        </w:rPr>
        <w:t xml:space="preserve"> </w:t>
      </w:r>
      <w:proofErr w:type="spellStart"/>
      <w:r w:rsidRPr="002D2A98">
        <w:rPr>
          <w:rFonts w:ascii="Avenir Book" w:hAnsi="Avenir Book" w:cstheme="majorBidi"/>
          <w:color w:val="000000" w:themeColor="text1"/>
        </w:rPr>
        <w:t>autoranked</w:t>
      </w:r>
      <w:proofErr w:type="spellEnd"/>
      <w:r w:rsidRPr="002D2A98">
        <w:rPr>
          <w:rFonts w:ascii="Avenir Book" w:hAnsi="Avenir Book" w:cstheme="majorBidi"/>
          <w:color w:val="000000" w:themeColor="text1"/>
        </w:rPr>
        <w:t xml:space="preserve"> at the top of Tier 1</w:t>
      </w:r>
    </w:p>
    <w:p w14:paraId="5408875A" w14:textId="07E4BFB4" w:rsidR="00CD3E63" w:rsidRPr="002D2A98" w:rsidRDefault="00CD3E63" w:rsidP="00CD3E63">
      <w:pPr>
        <w:pStyle w:val="ListParagraph"/>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Panelists will s</w:t>
      </w:r>
      <w:r w:rsidR="00661229" w:rsidRPr="002D2A98">
        <w:rPr>
          <w:rFonts w:ascii="Avenir Book" w:hAnsi="Avenir Book" w:cstheme="majorBidi"/>
          <w:color w:val="000000" w:themeColor="text1"/>
        </w:rPr>
        <w:t>core projects according to the renewal scoring tools</w:t>
      </w:r>
      <w:r w:rsidRPr="002D2A98">
        <w:rPr>
          <w:rFonts w:ascii="Avenir Book" w:hAnsi="Avenir Book" w:cstheme="majorBidi"/>
          <w:color w:val="000000" w:themeColor="text1"/>
        </w:rPr>
        <w:t>.</w:t>
      </w:r>
      <w:r w:rsidR="00661229" w:rsidRPr="002D2A98">
        <w:rPr>
          <w:rFonts w:ascii="Avenir Book" w:hAnsi="Avenir Book" w:cstheme="majorBidi"/>
          <w:color w:val="000000" w:themeColor="text1"/>
        </w:rPr>
        <w:t xml:space="preserve"> </w:t>
      </w:r>
    </w:p>
    <w:p w14:paraId="29CB3AA8" w14:textId="77777777" w:rsidR="00425896" w:rsidRPr="002D2A98" w:rsidRDefault="00661229" w:rsidP="006909EF">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Renewal projects with strong performance</w:t>
      </w:r>
      <w:r w:rsidR="00CD3E63" w:rsidRPr="002D2A98">
        <w:rPr>
          <w:rFonts w:ascii="Avenir Book" w:hAnsi="Avenir Book" w:cstheme="majorBidi"/>
          <w:color w:val="000000" w:themeColor="text1"/>
        </w:rPr>
        <w:t>, as indicated by APR data,</w:t>
      </w:r>
      <w:r w:rsidRPr="002D2A98">
        <w:rPr>
          <w:rFonts w:ascii="Avenir Book" w:hAnsi="Avenir Book" w:cstheme="majorBidi"/>
          <w:color w:val="000000" w:themeColor="text1"/>
        </w:rPr>
        <w:t xml:space="preserve"> </w:t>
      </w:r>
      <w:r w:rsidR="00CD3E63" w:rsidRPr="002D2A98">
        <w:rPr>
          <w:rFonts w:ascii="Avenir Book" w:hAnsi="Avenir Book" w:cstheme="majorBidi"/>
          <w:color w:val="000000" w:themeColor="text1"/>
        </w:rPr>
        <w:t>will be</w:t>
      </w:r>
      <w:r w:rsidRPr="002D2A98">
        <w:rPr>
          <w:rFonts w:ascii="Avenir Book" w:hAnsi="Avenir Book" w:cstheme="majorBidi"/>
          <w:color w:val="000000" w:themeColor="text1"/>
        </w:rPr>
        <w:t xml:space="preserve"> ranked above new projects</w:t>
      </w:r>
      <w:r w:rsidR="00CD3E63" w:rsidRPr="002D2A98">
        <w:rPr>
          <w:rFonts w:ascii="Avenir Book" w:hAnsi="Avenir Book" w:cstheme="majorBidi"/>
          <w:color w:val="000000" w:themeColor="text1"/>
        </w:rPr>
        <w:t>.</w:t>
      </w:r>
      <w:r w:rsidRPr="002D2A98">
        <w:rPr>
          <w:rFonts w:ascii="Avenir Book" w:hAnsi="Avenir Book" w:cstheme="majorBidi"/>
          <w:color w:val="000000" w:themeColor="text1"/>
        </w:rPr>
        <w:t xml:space="preserve"> </w:t>
      </w:r>
    </w:p>
    <w:p w14:paraId="684C8DFC" w14:textId="77777777" w:rsidR="0009176D" w:rsidRPr="002D2A98" w:rsidRDefault="00425896" w:rsidP="006909EF">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Current SSO or TH projects will be placed at the top of Tier 2, underneath any PH renewal projects. </w:t>
      </w:r>
    </w:p>
    <w:p w14:paraId="32456260" w14:textId="39E26A48" w:rsidR="0009176D" w:rsidRPr="002D2A98" w:rsidRDefault="0009176D" w:rsidP="006909EF">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Applicants with renewal projects eligible for submission that choose to either (1) reallocate funding and submit a new project application or (2) seek a transition grant to convert their current project to a new project type (e.g. convert a Permanent Supportive Housing project to a Transitional Housing, Supportive Services Only, or Street Outreach project), will receive priority over completely new projects.</w:t>
      </w:r>
    </w:p>
    <w:p w14:paraId="334FCAC0" w14:textId="677D885B" w:rsidR="00CD3E63" w:rsidRPr="002D2A98" w:rsidRDefault="00661229" w:rsidP="00CD3E63">
      <w:pPr>
        <w:pStyle w:val="ListParagraph"/>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The </w:t>
      </w:r>
      <w:r w:rsidR="006909EF" w:rsidRPr="002D2A98">
        <w:rPr>
          <w:rFonts w:ascii="Avenir Book" w:hAnsi="Avenir Book" w:cstheme="majorBidi"/>
          <w:color w:val="000000" w:themeColor="text1"/>
        </w:rPr>
        <w:t>R</w:t>
      </w:r>
      <w:r w:rsidRPr="002D2A98">
        <w:rPr>
          <w:rFonts w:ascii="Avenir Book" w:hAnsi="Avenir Book" w:cstheme="majorBidi"/>
          <w:color w:val="000000" w:themeColor="text1"/>
        </w:rPr>
        <w:t xml:space="preserve">ank and </w:t>
      </w:r>
      <w:r w:rsidR="006909EF" w:rsidRPr="002D2A98">
        <w:rPr>
          <w:rFonts w:ascii="Avenir Book" w:hAnsi="Avenir Book" w:cstheme="majorBidi"/>
          <w:color w:val="000000" w:themeColor="text1"/>
        </w:rPr>
        <w:t>R</w:t>
      </w:r>
      <w:r w:rsidRPr="002D2A98">
        <w:rPr>
          <w:rFonts w:ascii="Avenir Book" w:hAnsi="Avenir Book" w:cstheme="majorBidi"/>
          <w:color w:val="000000" w:themeColor="text1"/>
        </w:rPr>
        <w:t>eview panel will have discretion to add or remove up to 10 points to further HUD community priorities. Automatic bonus points and deductions include:</w:t>
      </w:r>
    </w:p>
    <w:p w14:paraId="1C532008" w14:textId="1B0F57EF" w:rsidR="00CD3E63" w:rsidRPr="002D2A98" w:rsidRDefault="00661229" w:rsidP="00CD3E63">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Projects with 0% connections to employment will be deducted 10 points</w:t>
      </w:r>
      <w:r w:rsidR="00CD3E63" w:rsidRPr="002D2A98">
        <w:rPr>
          <w:rFonts w:ascii="Avenir Book" w:hAnsi="Avenir Book" w:cstheme="majorBidi"/>
          <w:color w:val="000000" w:themeColor="text1"/>
        </w:rPr>
        <w:t>.</w:t>
      </w:r>
    </w:p>
    <w:p w14:paraId="1BAE06D9" w14:textId="36AD2AEA" w:rsidR="00CD3E63" w:rsidRPr="002D2A98" w:rsidRDefault="00661229" w:rsidP="00CD3E63">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Projects with cost per bed </w:t>
      </w:r>
      <w:r w:rsidR="00CD3E63" w:rsidRPr="002D2A98">
        <w:rPr>
          <w:rFonts w:ascii="Avenir Book" w:hAnsi="Avenir Book" w:cstheme="majorBidi"/>
          <w:color w:val="000000" w:themeColor="text1"/>
        </w:rPr>
        <w:t xml:space="preserve">of </w:t>
      </w:r>
      <w:r w:rsidRPr="002D2A98">
        <w:rPr>
          <w:rFonts w:ascii="Avenir Book" w:hAnsi="Avenir Book" w:cstheme="majorBidi"/>
          <w:color w:val="000000" w:themeColor="text1"/>
        </w:rPr>
        <w:t>over $20,000 will be deducted 10 points</w:t>
      </w:r>
      <w:r w:rsidR="00CD3E63" w:rsidRPr="002D2A98">
        <w:rPr>
          <w:rFonts w:ascii="Avenir Book" w:hAnsi="Avenir Book" w:cstheme="majorBidi"/>
          <w:color w:val="000000" w:themeColor="text1"/>
        </w:rPr>
        <w:t>.</w:t>
      </w:r>
      <w:r w:rsidRPr="002D2A98">
        <w:rPr>
          <w:rFonts w:ascii="Avenir Book" w:hAnsi="Avenir Book" w:cstheme="majorBidi"/>
          <w:color w:val="000000" w:themeColor="text1"/>
        </w:rPr>
        <w:t xml:space="preserve"> </w:t>
      </w:r>
    </w:p>
    <w:p w14:paraId="73B17BAD" w14:textId="58588E83" w:rsidR="00661229" w:rsidRDefault="00661229" w:rsidP="00CD3E63">
      <w:pPr>
        <w:pStyle w:val="ListParagraph"/>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Projects falling within the 30% PH cap </w:t>
      </w:r>
      <w:r w:rsidR="00CD3E63" w:rsidRPr="002D2A98">
        <w:rPr>
          <w:rFonts w:ascii="Avenir Book" w:hAnsi="Avenir Book" w:cstheme="majorBidi"/>
          <w:color w:val="000000" w:themeColor="text1"/>
        </w:rPr>
        <w:t>may</w:t>
      </w:r>
      <w:r w:rsidRPr="002D2A98">
        <w:rPr>
          <w:rFonts w:ascii="Avenir Book" w:hAnsi="Avenir Book" w:cstheme="majorBidi"/>
          <w:color w:val="000000" w:themeColor="text1"/>
        </w:rPr>
        <w:t xml:space="preserve"> receive up to 10 bonus points for having a bed count over 25</w:t>
      </w:r>
      <w:r w:rsidR="00CD3E63" w:rsidRPr="002D2A98">
        <w:rPr>
          <w:rFonts w:ascii="Avenir Book" w:hAnsi="Avenir Book" w:cstheme="majorBidi"/>
          <w:color w:val="000000" w:themeColor="text1"/>
        </w:rPr>
        <w:t>.</w:t>
      </w:r>
      <w:r w:rsidRPr="002D2A98">
        <w:rPr>
          <w:rFonts w:ascii="Avenir Book" w:hAnsi="Avenir Book" w:cstheme="majorBidi"/>
          <w:color w:val="000000" w:themeColor="text1"/>
        </w:rPr>
        <w:t xml:space="preserve"> </w:t>
      </w:r>
    </w:p>
    <w:p w14:paraId="3C4274CF" w14:textId="77777777" w:rsidR="002D2A98" w:rsidRPr="002D2A98" w:rsidRDefault="002D2A98" w:rsidP="002D2A98">
      <w:pPr>
        <w:pStyle w:val="ListParagraph"/>
        <w:spacing w:before="120" w:after="120"/>
        <w:ind w:left="1800"/>
        <w:jc w:val="both"/>
        <w:rPr>
          <w:rFonts w:ascii="Avenir Book" w:hAnsi="Avenir Book" w:cstheme="majorBidi"/>
          <w:color w:val="000000" w:themeColor="text1"/>
        </w:rPr>
      </w:pPr>
    </w:p>
    <w:p w14:paraId="74B4E78B" w14:textId="5738562C" w:rsidR="006909EF" w:rsidRPr="002D2A98" w:rsidRDefault="243FB1C8" w:rsidP="243FB1C8">
      <w:p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lastRenderedPageBreak/>
        <w:t>New Projects:</w:t>
      </w:r>
    </w:p>
    <w:p w14:paraId="0B601E35" w14:textId="595D5C9C" w:rsidR="006909EF" w:rsidRPr="002D2A98" w:rsidRDefault="006909EF" w:rsidP="006909EF">
      <w:p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To remain in alignment with HUD priorities new permanent housing projects (including PSH, RRH, or joint TH-RRH) will not be accepted in this year’s competition.</w:t>
      </w:r>
    </w:p>
    <w:p w14:paraId="5B23A2A0" w14:textId="77777777" w:rsidR="006909EF" w:rsidRPr="002D2A98" w:rsidRDefault="006909EF" w:rsidP="006909EF">
      <w:pPr>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New DV Bonus projects will be ranked at the bottom of Tier 2.</w:t>
      </w:r>
    </w:p>
    <w:p w14:paraId="0122B9F5" w14:textId="77777777" w:rsidR="006909EF" w:rsidRPr="002D2A98" w:rsidRDefault="006909EF" w:rsidP="006909EF">
      <w:pPr>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The Review and Rank Panel will review new project applications and assign a raw score to them utilizing the corresponding New Project Scoring Tool.</w:t>
      </w:r>
    </w:p>
    <w:p w14:paraId="2C4499B6" w14:textId="77777777" w:rsidR="006909EF" w:rsidRPr="002D2A98" w:rsidRDefault="006909EF" w:rsidP="006909EF">
      <w:pPr>
        <w:numPr>
          <w:ilvl w:val="0"/>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The Review and Rank Panel may be asked to compare two different new project types. For example, comparing a new transitional housing project to a new supportive service only project. In these cases, the panel should use discretion, reviewing the raw score in addition to:</w:t>
      </w:r>
    </w:p>
    <w:p w14:paraId="5EC9AD50" w14:textId="77777777" w:rsidR="006909EF" w:rsidRPr="002D2A98" w:rsidRDefault="006909EF" w:rsidP="006909EF">
      <w:pPr>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The number of people experiencing homelessness that will benefit from the service or project</w:t>
      </w:r>
    </w:p>
    <w:p w14:paraId="7A0AC55E" w14:textId="77777777" w:rsidR="006909EF" w:rsidRPr="002D2A98" w:rsidRDefault="006909EF" w:rsidP="006909EF">
      <w:pPr>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The existing need in the community for the project </w:t>
      </w:r>
    </w:p>
    <w:p w14:paraId="0A428D94" w14:textId="77777777" w:rsidR="006909EF" w:rsidRPr="002D2A98" w:rsidRDefault="006909EF" w:rsidP="006909EF">
      <w:pPr>
        <w:numPr>
          <w:ilvl w:val="1"/>
          <w:numId w:val="56"/>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Project alignment with HUD and community priorities</w:t>
      </w:r>
    </w:p>
    <w:p w14:paraId="277EE05C" w14:textId="54B15BAE" w:rsidR="00F0159D" w:rsidRPr="002D2A98" w:rsidRDefault="00F0159D" w:rsidP="006909EF">
      <w:pPr>
        <w:spacing w:before="120" w:after="120"/>
        <w:jc w:val="both"/>
        <w:rPr>
          <w:rFonts w:ascii="Avenir Book" w:hAnsi="Avenir Book" w:cstheme="majorBidi"/>
          <w:color w:val="000000" w:themeColor="text1"/>
        </w:rPr>
      </w:pPr>
    </w:p>
    <w:p w14:paraId="70FB5F96" w14:textId="77777777" w:rsidR="006909EF" w:rsidRPr="002D2A98" w:rsidRDefault="00887637" w:rsidP="006909EF">
      <w:pPr>
        <w:numPr>
          <w:ilvl w:val="0"/>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After the local application due date, t</w:t>
      </w:r>
      <w:r w:rsidR="00503FAC" w:rsidRPr="002D2A98">
        <w:rPr>
          <w:rFonts w:ascii="Avenir Book" w:hAnsi="Avenir Book" w:cstheme="majorBidi"/>
          <w:color w:val="000000" w:themeColor="text1"/>
        </w:rPr>
        <w:t xml:space="preserve">he Competition Facilitator will review each new and renewal project </w:t>
      </w:r>
      <w:r w:rsidRPr="002D2A98">
        <w:rPr>
          <w:rFonts w:ascii="Avenir Book" w:hAnsi="Avenir Book" w:cstheme="majorBidi"/>
          <w:color w:val="000000" w:themeColor="text1"/>
        </w:rPr>
        <w:t xml:space="preserve">application </w:t>
      </w:r>
      <w:r w:rsidR="00503FAC" w:rsidRPr="002D2A98">
        <w:rPr>
          <w:rFonts w:ascii="Avenir Book" w:hAnsi="Avenir Book" w:cstheme="majorBidi"/>
          <w:color w:val="000000" w:themeColor="text1"/>
        </w:rPr>
        <w:t>to ensure it will pass HUD’s project thresholds.</w:t>
      </w:r>
    </w:p>
    <w:p w14:paraId="7C238847" w14:textId="2CCDDF47" w:rsidR="00E16F27" w:rsidRPr="002D2A98" w:rsidRDefault="006218D1" w:rsidP="006909EF">
      <w:pPr>
        <w:numPr>
          <w:ilvl w:val="0"/>
          <w:numId w:val="52"/>
        </w:numPr>
        <w:spacing w:before="120" w:after="120"/>
        <w:jc w:val="both"/>
        <w:rPr>
          <w:rFonts w:ascii="Avenir Book" w:hAnsi="Avenir Book" w:cstheme="majorBidi"/>
          <w:color w:val="000000" w:themeColor="text1"/>
        </w:rPr>
      </w:pPr>
      <w:r w:rsidRPr="002D2A98">
        <w:rPr>
          <w:rFonts w:ascii="Avenir Book" w:hAnsi="Avenir Book" w:cstheme="majorBidi"/>
          <w:color w:val="000000" w:themeColor="text1"/>
        </w:rPr>
        <w:t xml:space="preserve">2025 </w:t>
      </w:r>
      <w:r w:rsidR="003A6B37" w:rsidRPr="002D2A98">
        <w:rPr>
          <w:rFonts w:ascii="Avenir Book" w:hAnsi="Avenir Book" w:cstheme="majorBidi"/>
          <w:color w:val="000000" w:themeColor="text1"/>
        </w:rPr>
        <w:t xml:space="preserve">Appeals </w:t>
      </w:r>
      <w:r w:rsidRPr="002D2A98">
        <w:rPr>
          <w:rFonts w:ascii="Avenir Book" w:hAnsi="Avenir Book" w:cstheme="majorBidi"/>
          <w:color w:val="000000" w:themeColor="text1"/>
        </w:rPr>
        <w:t>Eligibility</w:t>
      </w:r>
      <w:r w:rsidR="003A6B37" w:rsidRPr="002D2A98">
        <w:rPr>
          <w:rFonts w:ascii="Avenir Book" w:hAnsi="Avenir Book" w:cstheme="majorBidi"/>
          <w:color w:val="000000" w:themeColor="text1"/>
        </w:rPr>
        <w:t xml:space="preserve">: </w:t>
      </w:r>
      <w:r w:rsidR="00E16F27" w:rsidRPr="002D2A98">
        <w:rPr>
          <w:rFonts w:ascii="Avenir Book" w:hAnsi="Avenir Book" w:cstheme="majorBidi"/>
          <w:color w:val="000000" w:themeColor="text1"/>
        </w:rPr>
        <w:t xml:space="preserve">Projects excluded from the priority listing due to </w:t>
      </w:r>
      <w:r w:rsidR="00FB544B" w:rsidRPr="002D2A98">
        <w:rPr>
          <w:rFonts w:ascii="Avenir Book" w:hAnsi="Avenir Book" w:cstheme="majorBidi"/>
          <w:color w:val="000000" w:themeColor="text1"/>
        </w:rPr>
        <w:t xml:space="preserve">not being selected for inclusion in the 30% cap </w:t>
      </w:r>
      <w:r w:rsidR="00E16F27" w:rsidRPr="002D2A98">
        <w:rPr>
          <w:rFonts w:ascii="Avenir Book" w:hAnsi="Avenir Book" w:cstheme="majorBidi"/>
          <w:color w:val="000000" w:themeColor="text1"/>
        </w:rPr>
        <w:t>on Permanent Housing or placement in Tier 2 based on the outlined policies are not eligible for appeal.</w:t>
      </w:r>
      <w:r w:rsidR="00EB59DF" w:rsidRPr="002D2A98">
        <w:rPr>
          <w:rFonts w:ascii="Avenir Book" w:hAnsi="Avenir Book" w:cstheme="majorBidi"/>
          <w:color w:val="000000" w:themeColor="text1"/>
        </w:rPr>
        <w:t xml:space="preserve"> Please see below for additional details on the appeals process. </w:t>
      </w:r>
    </w:p>
    <w:p w14:paraId="1AC299A7" w14:textId="1E96FAD7" w:rsidR="004F79E4" w:rsidRPr="002D2A98" w:rsidRDefault="004F79E4" w:rsidP="007909D9">
      <w:pPr>
        <w:jc w:val="both"/>
        <w:rPr>
          <w:rFonts w:ascii="Avenir Book" w:hAnsi="Avenir Book" w:cstheme="majorHAnsi"/>
          <w:color w:val="000000" w:themeColor="text1"/>
        </w:rPr>
      </w:pPr>
    </w:p>
    <w:p w14:paraId="22885C38" w14:textId="0CFC058C" w:rsidR="004F79E4" w:rsidRPr="004A69D6" w:rsidRDefault="004F79E4" w:rsidP="004A69D6">
      <w:pPr>
        <w:pStyle w:val="Heading1"/>
        <w:rPr>
          <w:rFonts w:ascii="Avenir Book" w:hAnsi="Avenir Book"/>
        </w:rPr>
      </w:pPr>
      <w:bookmarkStart w:id="2" w:name="_Toc215067249"/>
      <w:r w:rsidRPr="002D2A98">
        <w:rPr>
          <w:rFonts w:ascii="Avenir Book" w:hAnsi="Avenir Book"/>
        </w:rPr>
        <w:t>The Project Review Panel</w:t>
      </w:r>
      <w:bookmarkEnd w:id="2"/>
    </w:p>
    <w:p w14:paraId="5F8140F3" w14:textId="77777777" w:rsidR="002E5EE3" w:rsidRPr="004A69D6" w:rsidRDefault="002E5EE3" w:rsidP="007909D9">
      <w:pPr>
        <w:jc w:val="both"/>
        <w:rPr>
          <w:rFonts w:ascii="Avenir Book" w:hAnsi="Avenir Book" w:cstheme="majorHAnsi"/>
          <w:color w:val="000000" w:themeColor="text1"/>
        </w:rPr>
      </w:pPr>
    </w:p>
    <w:p w14:paraId="04F8F265" w14:textId="3B571465" w:rsidR="004F79E4" w:rsidRPr="004A69D6" w:rsidRDefault="004F79E4" w:rsidP="004F79E4">
      <w:pPr>
        <w:jc w:val="both"/>
        <w:rPr>
          <w:rFonts w:ascii="Avenir Book" w:hAnsi="Avenir Book" w:cstheme="majorHAnsi"/>
          <w:color w:val="000000" w:themeColor="text1"/>
        </w:rPr>
      </w:pPr>
      <w:r w:rsidRPr="004A69D6">
        <w:rPr>
          <w:rFonts w:ascii="Avenir Book" w:hAnsi="Avenir Book" w:cstheme="majorHAnsi"/>
          <w:color w:val="000000" w:themeColor="text1"/>
        </w:rPr>
        <w:t xml:space="preserve">To serve, a panel member must be: </w:t>
      </w:r>
    </w:p>
    <w:p w14:paraId="7A9C6CB1" w14:textId="77777777" w:rsidR="00F35ECA" w:rsidRPr="004A69D6" w:rsidRDefault="00F35ECA" w:rsidP="004F79E4">
      <w:pPr>
        <w:jc w:val="both"/>
        <w:rPr>
          <w:rFonts w:ascii="Avenir Book" w:hAnsi="Avenir Book" w:cstheme="majorHAnsi"/>
          <w:color w:val="000000" w:themeColor="text1"/>
        </w:rPr>
      </w:pPr>
    </w:p>
    <w:p w14:paraId="5D77B022" w14:textId="41E4D8DB" w:rsidR="004F79E4" w:rsidRPr="004A69D6" w:rsidRDefault="004F79E4" w:rsidP="00374BFA">
      <w:pPr>
        <w:numPr>
          <w:ilvl w:val="0"/>
          <w:numId w:val="7"/>
        </w:numPr>
        <w:jc w:val="both"/>
        <w:rPr>
          <w:rFonts w:ascii="Avenir Book" w:hAnsi="Avenir Book" w:cstheme="majorHAnsi"/>
          <w:i/>
          <w:color w:val="000000" w:themeColor="text1"/>
        </w:rPr>
      </w:pPr>
      <w:r w:rsidRPr="004A69D6">
        <w:rPr>
          <w:rFonts w:ascii="Avenir Book" w:hAnsi="Avenir Book" w:cstheme="majorHAnsi"/>
          <w:color w:val="000000" w:themeColor="text1"/>
        </w:rPr>
        <w:t>Non-conflicted, meaning that they are not employees</w:t>
      </w:r>
      <w:r w:rsidR="002D3249" w:rsidRPr="004A69D6">
        <w:rPr>
          <w:rFonts w:ascii="Avenir Book" w:hAnsi="Avenir Book" w:cstheme="majorHAnsi"/>
          <w:color w:val="000000" w:themeColor="text1"/>
        </w:rPr>
        <w:t xml:space="preserve"> or </w:t>
      </w:r>
      <w:r w:rsidRPr="004A69D6">
        <w:rPr>
          <w:rFonts w:ascii="Avenir Book" w:hAnsi="Avenir Book" w:cstheme="majorHAnsi"/>
          <w:color w:val="000000" w:themeColor="text1"/>
        </w:rPr>
        <w:t>staff</w:t>
      </w:r>
      <w:r w:rsidR="002D3249" w:rsidRPr="004A69D6">
        <w:rPr>
          <w:rFonts w:ascii="Avenir Book" w:hAnsi="Avenir Book" w:cstheme="majorHAnsi"/>
          <w:color w:val="000000" w:themeColor="text1"/>
        </w:rPr>
        <w:t xml:space="preserve"> of and </w:t>
      </w:r>
      <w:r w:rsidRPr="004A69D6">
        <w:rPr>
          <w:rFonts w:ascii="Avenir Book" w:hAnsi="Avenir Book" w:cstheme="majorHAnsi"/>
          <w:color w:val="000000" w:themeColor="text1"/>
        </w:rPr>
        <w:t xml:space="preserve">do not otherwise have a business or personal conflict of interest with the applicant </w:t>
      </w:r>
      <w:proofErr w:type="gramStart"/>
      <w:r w:rsidRPr="004A69D6">
        <w:rPr>
          <w:rFonts w:ascii="Avenir Book" w:hAnsi="Avenir Book" w:cstheme="majorHAnsi"/>
          <w:color w:val="000000" w:themeColor="text1"/>
        </w:rPr>
        <w:t>organizations;</w:t>
      </w:r>
      <w:proofErr w:type="gramEnd"/>
    </w:p>
    <w:p w14:paraId="53ACDEF8" w14:textId="77777777" w:rsidR="004F79E4" w:rsidRPr="004A69D6" w:rsidRDefault="004F79E4" w:rsidP="00374BFA">
      <w:pPr>
        <w:numPr>
          <w:ilvl w:val="0"/>
          <w:numId w:val="7"/>
        </w:numPr>
        <w:jc w:val="both"/>
        <w:rPr>
          <w:rFonts w:ascii="Avenir Book" w:hAnsi="Avenir Book" w:cstheme="majorHAnsi"/>
          <w:i/>
          <w:color w:val="000000" w:themeColor="text1"/>
        </w:rPr>
      </w:pPr>
      <w:r w:rsidRPr="004A69D6">
        <w:rPr>
          <w:rFonts w:ascii="Avenir Book" w:hAnsi="Avenir Book" w:cstheme="majorHAnsi"/>
          <w:color w:val="000000" w:themeColor="text1"/>
        </w:rPr>
        <w:t>Familiar with housing and homeless needs within the Continuum of Care; and</w:t>
      </w:r>
    </w:p>
    <w:p w14:paraId="3B9BFBAC" w14:textId="10C13776" w:rsidR="00922834" w:rsidRPr="004A69D6" w:rsidRDefault="004F79E4" w:rsidP="00922834">
      <w:pPr>
        <w:numPr>
          <w:ilvl w:val="0"/>
          <w:numId w:val="7"/>
        </w:numPr>
        <w:jc w:val="both"/>
        <w:rPr>
          <w:rFonts w:ascii="Avenir Book" w:hAnsi="Avenir Book" w:cstheme="majorHAnsi"/>
          <w:i/>
          <w:color w:val="000000" w:themeColor="text1"/>
        </w:rPr>
      </w:pPr>
      <w:r w:rsidRPr="004A69D6">
        <w:rPr>
          <w:rFonts w:ascii="Avenir Book" w:hAnsi="Avenir Book" w:cstheme="majorHAnsi"/>
          <w:color w:val="000000" w:themeColor="text1"/>
        </w:rPr>
        <w:t xml:space="preserve">Willing to review projects with the best interest of </w:t>
      </w:r>
      <w:r w:rsidR="00325E32" w:rsidRPr="004A69D6">
        <w:rPr>
          <w:rFonts w:ascii="Avenir Book" w:hAnsi="Avenir Book" w:cstheme="majorHAnsi"/>
          <w:color w:val="000000" w:themeColor="text1"/>
        </w:rPr>
        <w:t>persons experiencing homelessness</w:t>
      </w:r>
      <w:r w:rsidRPr="004A69D6">
        <w:rPr>
          <w:rFonts w:ascii="Avenir Book" w:hAnsi="Avenir Book" w:cstheme="majorHAnsi"/>
          <w:color w:val="000000" w:themeColor="text1"/>
        </w:rPr>
        <w:t xml:space="preserve"> in mind.</w:t>
      </w:r>
    </w:p>
    <w:p w14:paraId="57B09284" w14:textId="5E728D7D" w:rsidR="004E0861" w:rsidRPr="004A69D6" w:rsidRDefault="004E0861" w:rsidP="00E81311">
      <w:pPr>
        <w:ind w:left="720"/>
        <w:jc w:val="both"/>
        <w:rPr>
          <w:rFonts w:ascii="Avenir Book" w:hAnsi="Avenir Book" w:cstheme="majorHAnsi"/>
          <w:color w:val="000000" w:themeColor="text1"/>
        </w:rPr>
      </w:pPr>
    </w:p>
    <w:p w14:paraId="38E46E85" w14:textId="77777777" w:rsidR="002C55AB" w:rsidRPr="004A69D6" w:rsidRDefault="002C55AB" w:rsidP="007909D9">
      <w:pPr>
        <w:jc w:val="both"/>
        <w:rPr>
          <w:rFonts w:ascii="Avenir Book" w:hAnsi="Avenir Book" w:cstheme="majorHAnsi"/>
          <w:color w:val="000000" w:themeColor="text1"/>
        </w:rPr>
      </w:pPr>
    </w:p>
    <w:p w14:paraId="2E70B0AB" w14:textId="2DF61492" w:rsidR="002C55AB" w:rsidRPr="004A69D6" w:rsidRDefault="002C55AB" w:rsidP="00A94861">
      <w:pPr>
        <w:pStyle w:val="Heading3"/>
        <w:rPr>
          <w:rFonts w:ascii="Avenir Book" w:hAnsi="Avenir Book"/>
          <w:color w:val="000000" w:themeColor="text1"/>
        </w:rPr>
      </w:pPr>
      <w:bookmarkStart w:id="3" w:name="_Toc215067250"/>
      <w:r w:rsidRPr="004A69D6">
        <w:rPr>
          <w:rFonts w:ascii="Avenir Book" w:hAnsi="Avenir Book"/>
          <w:color w:val="000000" w:themeColor="text1"/>
        </w:rPr>
        <w:t>Project Information Submission</w:t>
      </w:r>
      <w:bookmarkEnd w:id="3"/>
    </w:p>
    <w:p w14:paraId="5A7F065F" w14:textId="77777777" w:rsidR="002E5EE3" w:rsidRPr="004A69D6" w:rsidRDefault="002E5EE3" w:rsidP="007909D9">
      <w:pPr>
        <w:jc w:val="both"/>
        <w:rPr>
          <w:rFonts w:ascii="Avenir Book" w:hAnsi="Avenir Book" w:cstheme="majorHAnsi"/>
          <w:color w:val="000000" w:themeColor="text1"/>
        </w:rPr>
      </w:pPr>
    </w:p>
    <w:p w14:paraId="58877D8E" w14:textId="2218A2AB" w:rsidR="00790306" w:rsidRPr="004A69D6" w:rsidRDefault="606B99EC" w:rsidP="007909D9">
      <w:pPr>
        <w:jc w:val="both"/>
        <w:rPr>
          <w:rFonts w:ascii="Avenir Book" w:hAnsi="Avenir Book" w:cstheme="majorHAnsi"/>
          <w:color w:val="000000" w:themeColor="text1"/>
        </w:rPr>
      </w:pPr>
      <w:r w:rsidRPr="004A69D6">
        <w:rPr>
          <w:rFonts w:ascii="Avenir Book" w:hAnsi="Avenir Book" w:cstheme="majorBidi"/>
          <w:color w:val="000000" w:themeColor="text1"/>
        </w:rPr>
        <w:t xml:space="preserve">Renewal Projects </w:t>
      </w:r>
      <w:r w:rsidR="00957959" w:rsidRPr="004A69D6">
        <w:rPr>
          <w:rFonts w:ascii="Avenir Book" w:hAnsi="Avenir Book" w:cstheme="majorBidi"/>
          <w:color w:val="000000" w:themeColor="text1"/>
        </w:rPr>
        <w:t xml:space="preserve">raw application </w:t>
      </w:r>
      <w:r w:rsidRPr="004A69D6">
        <w:rPr>
          <w:rFonts w:ascii="Avenir Book" w:hAnsi="Avenir Book" w:cstheme="majorBidi"/>
          <w:color w:val="000000" w:themeColor="text1"/>
        </w:rPr>
        <w:t>score</w:t>
      </w:r>
      <w:r w:rsidR="00957959" w:rsidRPr="004A69D6">
        <w:rPr>
          <w:rFonts w:ascii="Avenir Book" w:hAnsi="Avenir Book" w:cstheme="majorBidi"/>
          <w:color w:val="000000" w:themeColor="text1"/>
        </w:rPr>
        <w:t>s</w:t>
      </w:r>
      <w:r w:rsidRPr="004A69D6">
        <w:rPr>
          <w:rFonts w:ascii="Avenir Book" w:hAnsi="Avenir Book" w:cstheme="majorBidi"/>
          <w:color w:val="000000" w:themeColor="text1"/>
        </w:rPr>
        <w:t xml:space="preserve"> </w:t>
      </w:r>
      <w:r w:rsidR="00957959" w:rsidRPr="004A69D6">
        <w:rPr>
          <w:rFonts w:ascii="Avenir Book" w:hAnsi="Avenir Book" w:cstheme="majorBidi"/>
          <w:color w:val="000000" w:themeColor="text1"/>
        </w:rPr>
        <w:t xml:space="preserve">are based </w:t>
      </w:r>
      <w:r w:rsidRPr="004A69D6">
        <w:rPr>
          <w:rFonts w:ascii="Avenir Book" w:hAnsi="Avenir Book" w:cstheme="majorBidi"/>
          <w:color w:val="000000" w:themeColor="text1"/>
        </w:rPr>
        <w:t>on the Annual Performance Report and additional supplemental information requested.  The APR will be generated utilizing HMIS data for a uniform time frame.</w:t>
      </w:r>
    </w:p>
    <w:p w14:paraId="01D9F9B8" w14:textId="77777777" w:rsidR="002E5EE3" w:rsidRPr="004A69D6" w:rsidRDefault="002E5EE3" w:rsidP="00D261D6">
      <w:pPr>
        <w:rPr>
          <w:rFonts w:ascii="Avenir Book" w:hAnsi="Avenir Book"/>
          <w:color w:val="000000" w:themeColor="text1"/>
        </w:rPr>
      </w:pPr>
    </w:p>
    <w:p w14:paraId="21E0EF28" w14:textId="6605FB81" w:rsidR="007743EB" w:rsidRPr="004A69D6" w:rsidRDefault="007743EB" w:rsidP="00A94861">
      <w:pPr>
        <w:pStyle w:val="Heading3"/>
        <w:rPr>
          <w:rFonts w:ascii="Avenir Book" w:hAnsi="Avenir Book"/>
          <w:i w:val="0"/>
          <w:color w:val="000000" w:themeColor="text1"/>
        </w:rPr>
      </w:pPr>
      <w:bookmarkStart w:id="4" w:name="_Toc215067251"/>
      <w:r w:rsidRPr="004A69D6">
        <w:rPr>
          <w:rFonts w:ascii="Avenir Book" w:hAnsi="Avenir Book"/>
          <w:color w:val="000000" w:themeColor="text1"/>
        </w:rPr>
        <w:t>Threshold Determination</w:t>
      </w:r>
      <w:bookmarkEnd w:id="4"/>
    </w:p>
    <w:p w14:paraId="5DEC4826" w14:textId="77777777" w:rsidR="00FF6A89" w:rsidRPr="004A69D6" w:rsidRDefault="00FF6A89" w:rsidP="007909D9">
      <w:pPr>
        <w:jc w:val="both"/>
        <w:rPr>
          <w:rFonts w:ascii="Avenir Book" w:hAnsi="Avenir Book" w:cstheme="majorHAnsi"/>
          <w:color w:val="000000" w:themeColor="text1"/>
        </w:rPr>
      </w:pPr>
    </w:p>
    <w:p w14:paraId="52CAD148" w14:textId="71B9A3A8" w:rsidR="0015069D" w:rsidRPr="004A69D6" w:rsidRDefault="606B99EC" w:rsidP="606B99EC">
      <w:pPr>
        <w:jc w:val="both"/>
        <w:rPr>
          <w:rFonts w:ascii="Avenir Book" w:hAnsi="Avenir Book" w:cstheme="majorBidi"/>
          <w:color w:val="000000" w:themeColor="text1"/>
        </w:rPr>
      </w:pPr>
      <w:r w:rsidRPr="004A69D6">
        <w:rPr>
          <w:rFonts w:ascii="Avenir Book" w:hAnsi="Avenir Book" w:cstheme="majorBidi"/>
          <w:color w:val="000000" w:themeColor="text1"/>
        </w:rPr>
        <w:t>HUD requires all renewal projects to meet or exceed a performance threshold; demonstrate applicant capacity and eligibility; and show project eligibility. Homebase will conduct this threshold review. Homebase will notify the Project Review Panel if a project fails to meet threshold requirements, which could put CoC funding at risk. The Project Review Panel will consider that information and determine whether the program should or should not be recommended for funding.</w:t>
      </w:r>
    </w:p>
    <w:p w14:paraId="190B344C" w14:textId="77777777" w:rsidR="00FF6A89" w:rsidRPr="004A69D6" w:rsidRDefault="00FF6A89" w:rsidP="007909D9">
      <w:pPr>
        <w:jc w:val="both"/>
        <w:rPr>
          <w:rFonts w:ascii="Avenir Book" w:hAnsi="Avenir Book" w:cstheme="majorHAnsi"/>
          <w:color w:val="000000" w:themeColor="text1"/>
        </w:rPr>
      </w:pPr>
    </w:p>
    <w:p w14:paraId="4105D2DF" w14:textId="2F4002BD" w:rsidR="007743EB" w:rsidRPr="004A69D6" w:rsidRDefault="007743EB" w:rsidP="00A94861">
      <w:pPr>
        <w:pStyle w:val="Heading3"/>
        <w:rPr>
          <w:rFonts w:ascii="Avenir Book" w:hAnsi="Avenir Book"/>
          <w:color w:val="000000" w:themeColor="text1"/>
        </w:rPr>
      </w:pPr>
      <w:bookmarkStart w:id="5" w:name="_Toc215067252"/>
      <w:r w:rsidRPr="004A69D6">
        <w:rPr>
          <w:rFonts w:ascii="Avenir Book" w:hAnsi="Avenir Book"/>
          <w:color w:val="000000" w:themeColor="text1"/>
        </w:rPr>
        <w:t>Review and Rank Panel Scoring Session</w:t>
      </w:r>
      <w:bookmarkEnd w:id="5"/>
    </w:p>
    <w:p w14:paraId="36DFE288" w14:textId="77777777" w:rsidR="002E5EE3" w:rsidRPr="004A69D6" w:rsidRDefault="002E5EE3" w:rsidP="007909D9">
      <w:pPr>
        <w:jc w:val="both"/>
        <w:rPr>
          <w:rFonts w:ascii="Avenir Book" w:hAnsi="Avenir Book" w:cstheme="majorHAnsi"/>
          <w:color w:val="000000" w:themeColor="text1"/>
        </w:rPr>
      </w:pPr>
    </w:p>
    <w:p w14:paraId="56D8EB87" w14:textId="6D8354F7" w:rsidR="00105A0F" w:rsidRPr="004A69D6" w:rsidRDefault="606B99EC" w:rsidP="00957959">
      <w:pPr>
        <w:jc w:val="both"/>
        <w:rPr>
          <w:rFonts w:ascii="Avenir Book" w:hAnsi="Avenir Book" w:cstheme="majorBidi"/>
          <w:color w:val="000000" w:themeColor="text1"/>
        </w:rPr>
      </w:pPr>
      <w:r w:rsidRPr="004A69D6">
        <w:rPr>
          <w:rFonts w:ascii="Avenir Book" w:hAnsi="Avenir Book" w:cstheme="majorBidi"/>
          <w:color w:val="000000" w:themeColor="text1"/>
        </w:rPr>
        <w:t xml:space="preserve">Project Review Panel members will review </w:t>
      </w:r>
      <w:r w:rsidR="005166D4" w:rsidRPr="004A69D6">
        <w:rPr>
          <w:rFonts w:ascii="Avenir Book" w:hAnsi="Avenir Book" w:cstheme="majorBidi"/>
          <w:color w:val="000000" w:themeColor="text1"/>
        </w:rPr>
        <w:t>renewal project application scores and score each new project application</w:t>
      </w:r>
      <w:r w:rsidRPr="004A69D6">
        <w:rPr>
          <w:rFonts w:ascii="Avenir Book" w:hAnsi="Avenir Book" w:cstheme="majorBidi"/>
          <w:color w:val="000000" w:themeColor="text1"/>
        </w:rPr>
        <w:t>. Each Panel member’s assigned scores are averaged together to create the project’s final score.</w:t>
      </w:r>
      <w:r w:rsidR="005166D4" w:rsidRPr="004A69D6">
        <w:rPr>
          <w:rFonts w:ascii="Avenir Book" w:hAnsi="Avenir Book" w:cstheme="majorBidi"/>
          <w:color w:val="000000" w:themeColor="text1"/>
        </w:rPr>
        <w:t xml:space="preserve"> Panelists will then apply the prioritization rules and considerations identified above to create the final ranked list that will be reviewed and approved by the CoC. </w:t>
      </w:r>
    </w:p>
    <w:p w14:paraId="43E143F4" w14:textId="77777777" w:rsidR="009B0D6A" w:rsidRPr="004A69D6" w:rsidRDefault="009B0D6A" w:rsidP="007909D9">
      <w:pPr>
        <w:jc w:val="both"/>
        <w:rPr>
          <w:rFonts w:ascii="Avenir Book" w:hAnsi="Avenir Book" w:cstheme="majorHAnsi"/>
          <w:color w:val="000000" w:themeColor="text1"/>
        </w:rPr>
      </w:pPr>
    </w:p>
    <w:p w14:paraId="4FFAE543" w14:textId="5C73FF5B" w:rsidR="009B0D6A" w:rsidRPr="004A69D6" w:rsidRDefault="009B0D6A" w:rsidP="00A94861">
      <w:pPr>
        <w:pStyle w:val="Heading3"/>
        <w:rPr>
          <w:rFonts w:ascii="Avenir Book" w:hAnsi="Avenir Book"/>
          <w:i w:val="0"/>
          <w:color w:val="000000" w:themeColor="text1"/>
        </w:rPr>
      </w:pPr>
      <w:bookmarkStart w:id="6" w:name="_Toc215067253"/>
      <w:r w:rsidRPr="004A69D6">
        <w:rPr>
          <w:rFonts w:ascii="Avenir Book" w:hAnsi="Avenir Book"/>
          <w:color w:val="000000" w:themeColor="text1"/>
        </w:rPr>
        <w:t>Reallocation of Funds</w:t>
      </w:r>
      <w:bookmarkEnd w:id="6"/>
    </w:p>
    <w:p w14:paraId="673A127B" w14:textId="77777777" w:rsidR="009B0D6A" w:rsidRPr="004A69D6" w:rsidRDefault="009B0D6A" w:rsidP="009B0D6A">
      <w:pPr>
        <w:jc w:val="both"/>
        <w:rPr>
          <w:rFonts w:ascii="Avenir Book" w:hAnsi="Avenir Book" w:cstheme="majorHAnsi"/>
          <w:color w:val="000000" w:themeColor="text1"/>
        </w:rPr>
      </w:pPr>
    </w:p>
    <w:p w14:paraId="68ECAC0A" w14:textId="2553ECF0" w:rsidR="009C1D1C" w:rsidRPr="004A69D6" w:rsidRDefault="009B0D6A" w:rsidP="009B0D6A">
      <w:pPr>
        <w:jc w:val="both"/>
        <w:rPr>
          <w:rFonts w:ascii="Avenir Book" w:hAnsi="Avenir Book" w:cstheme="majorHAnsi"/>
          <w:color w:val="000000" w:themeColor="text1"/>
        </w:rPr>
      </w:pPr>
      <w:r w:rsidRPr="004A69D6">
        <w:rPr>
          <w:rFonts w:ascii="Avenir Book" w:hAnsi="Avenir Book" w:cstheme="majorHAnsi"/>
          <w:color w:val="000000" w:themeColor="text1"/>
        </w:rPr>
        <w:t>HUD allows CoCs to reallocate funds from non- and/or under-performing projects</w:t>
      </w:r>
      <w:r w:rsidR="007C2F2F" w:rsidRPr="004A69D6">
        <w:rPr>
          <w:rFonts w:ascii="Avenir Book" w:hAnsi="Avenir Book" w:cstheme="majorHAnsi"/>
          <w:color w:val="000000" w:themeColor="text1"/>
        </w:rPr>
        <w:t xml:space="preserve">, including those who repeatedly leave funds undrawn </w:t>
      </w:r>
      <w:proofErr w:type="gramStart"/>
      <w:r w:rsidR="00B301E6" w:rsidRPr="004A69D6">
        <w:rPr>
          <w:rFonts w:ascii="Avenir Book" w:hAnsi="Avenir Book" w:cstheme="majorHAnsi"/>
          <w:color w:val="000000" w:themeColor="text1"/>
        </w:rPr>
        <w:t>from their completed grant,</w:t>
      </w:r>
      <w:proofErr w:type="gramEnd"/>
      <w:r w:rsidRPr="004A69D6">
        <w:rPr>
          <w:rFonts w:ascii="Avenir Book" w:hAnsi="Avenir Book" w:cstheme="majorHAnsi"/>
          <w:color w:val="000000" w:themeColor="text1"/>
        </w:rPr>
        <w:t xml:space="preserve"> to high priority community needs that also align with HUD priorities and goals. Reallocation involves taking funds in whole or part from existing eligible renewal projects and using them to create one or more new projects. </w:t>
      </w:r>
      <w:r w:rsidR="007C2F2F" w:rsidRPr="004A69D6">
        <w:rPr>
          <w:rFonts w:ascii="Avenir Book" w:hAnsi="Avenir Book" w:cstheme="majorHAnsi"/>
          <w:color w:val="000000" w:themeColor="text1"/>
        </w:rPr>
        <w:t xml:space="preserve">Projects that haven't fully drawn down most recently completed grants may </w:t>
      </w:r>
      <w:proofErr w:type="gramStart"/>
      <w:r w:rsidR="007C2F2F" w:rsidRPr="004A69D6">
        <w:rPr>
          <w:rFonts w:ascii="Avenir Book" w:hAnsi="Avenir Book" w:cstheme="majorHAnsi"/>
          <w:color w:val="000000" w:themeColor="text1"/>
        </w:rPr>
        <w:t>be considered to be</w:t>
      </w:r>
      <w:proofErr w:type="gramEnd"/>
      <w:r w:rsidR="007C2F2F" w:rsidRPr="004A69D6">
        <w:rPr>
          <w:rFonts w:ascii="Avenir Book" w:hAnsi="Avenir Book" w:cstheme="majorHAnsi"/>
          <w:color w:val="000000" w:themeColor="text1"/>
        </w:rPr>
        <w:t xml:space="preserve"> under-performing</w:t>
      </w:r>
      <w:r w:rsidR="00244E22" w:rsidRPr="004A69D6">
        <w:rPr>
          <w:rFonts w:ascii="Avenir Book" w:hAnsi="Avenir Book" w:cstheme="majorHAnsi"/>
          <w:color w:val="000000" w:themeColor="text1"/>
        </w:rPr>
        <w:t>.</w:t>
      </w:r>
    </w:p>
    <w:p w14:paraId="2F61197E" w14:textId="77777777" w:rsidR="00B95F97" w:rsidRPr="004A69D6" w:rsidRDefault="00B95F97" w:rsidP="009B0D6A">
      <w:pPr>
        <w:jc w:val="both"/>
        <w:rPr>
          <w:rFonts w:ascii="Avenir Book" w:hAnsi="Avenir Book" w:cstheme="majorHAnsi"/>
          <w:color w:val="000000" w:themeColor="text1"/>
        </w:rPr>
      </w:pPr>
    </w:p>
    <w:p w14:paraId="39E3DC0A" w14:textId="625F77D2" w:rsidR="009B0D6A" w:rsidRPr="004A69D6" w:rsidRDefault="009B0D6A" w:rsidP="009B0D6A">
      <w:pPr>
        <w:jc w:val="both"/>
        <w:rPr>
          <w:rFonts w:ascii="Avenir Book" w:hAnsi="Avenir Book" w:cstheme="majorHAnsi"/>
          <w:color w:val="000000" w:themeColor="text1"/>
        </w:rPr>
      </w:pPr>
      <w:r w:rsidRPr="004A69D6">
        <w:rPr>
          <w:rFonts w:ascii="Avenir Book" w:hAnsi="Avenir Book" w:cstheme="majorHAnsi"/>
          <w:color w:val="000000" w:themeColor="text1"/>
        </w:rPr>
        <w:t>HUD allows CoCs to use the reallocation process to create</w:t>
      </w:r>
      <w:r w:rsidR="004F4CC9" w:rsidRPr="004A69D6">
        <w:rPr>
          <w:rFonts w:ascii="Avenir Book" w:hAnsi="Avenir Book" w:cstheme="majorHAnsi"/>
          <w:color w:val="000000" w:themeColor="text1"/>
        </w:rPr>
        <w:t xml:space="preserve"> new transitional housing, supportive services only, and street outreach projects. </w:t>
      </w:r>
    </w:p>
    <w:p w14:paraId="4BAF742D" w14:textId="77777777" w:rsidR="009B0D6A" w:rsidRPr="004A69D6" w:rsidRDefault="009B0D6A" w:rsidP="009B0D6A">
      <w:pPr>
        <w:jc w:val="both"/>
        <w:rPr>
          <w:rFonts w:ascii="Avenir Book" w:hAnsi="Avenir Book" w:cstheme="majorHAnsi"/>
          <w:color w:val="000000" w:themeColor="text1"/>
        </w:rPr>
      </w:pPr>
    </w:p>
    <w:p w14:paraId="2508CB06" w14:textId="28EF8AC2" w:rsidR="009B0D6A" w:rsidRPr="004A69D6" w:rsidRDefault="009B0D6A" w:rsidP="009B0D6A">
      <w:pPr>
        <w:jc w:val="both"/>
        <w:rPr>
          <w:rFonts w:ascii="Avenir Book" w:hAnsi="Avenir Book" w:cstheme="majorHAnsi"/>
          <w:color w:val="000000" w:themeColor="text1"/>
        </w:rPr>
      </w:pPr>
      <w:r w:rsidRPr="004A69D6">
        <w:rPr>
          <w:rFonts w:ascii="Avenir Book" w:hAnsi="Avenir Book" w:cstheme="majorHAnsi"/>
          <w:color w:val="000000" w:themeColor="text1"/>
        </w:rPr>
        <w:t xml:space="preserve">HUD expects that CoCs will use performance data </w:t>
      </w:r>
      <w:r w:rsidR="004F4CC9" w:rsidRPr="004A69D6">
        <w:rPr>
          <w:rFonts w:ascii="Avenir Book" w:hAnsi="Avenir Book" w:cstheme="majorHAnsi"/>
          <w:color w:val="000000" w:themeColor="text1"/>
        </w:rPr>
        <w:t xml:space="preserve">and local priorities </w:t>
      </w:r>
      <w:r w:rsidRPr="004A69D6">
        <w:rPr>
          <w:rFonts w:ascii="Avenir Book" w:hAnsi="Avenir Book" w:cstheme="majorHAnsi"/>
          <w:color w:val="000000" w:themeColor="text1"/>
        </w:rPr>
        <w:t xml:space="preserve">to decide how to best use the resources available to end homelessness within the community. CoCs should reallocate funds to new projects whenever reallocation would reduce homelessness. Communities should use CoC approved scoring criteria and selection </w:t>
      </w:r>
      <w:r w:rsidRPr="004A69D6">
        <w:rPr>
          <w:rFonts w:ascii="Avenir Book" w:hAnsi="Avenir Book" w:cstheme="majorHAnsi"/>
          <w:color w:val="000000" w:themeColor="text1"/>
        </w:rPr>
        <w:lastRenderedPageBreak/>
        <w:t xml:space="preserve">priorities to determine the extent to which each project is still necessary and address the policy priorities listed in the </w:t>
      </w:r>
      <w:r w:rsidR="005B472C" w:rsidRPr="004A69D6">
        <w:rPr>
          <w:rFonts w:ascii="Avenir Book" w:hAnsi="Avenir Book" w:cstheme="majorHAnsi"/>
          <w:color w:val="000000" w:themeColor="text1"/>
        </w:rPr>
        <w:t>NOFO</w:t>
      </w:r>
      <w:r w:rsidRPr="004A69D6">
        <w:rPr>
          <w:rFonts w:ascii="Avenir Book" w:hAnsi="Avenir Book" w:cstheme="majorHAnsi"/>
          <w:color w:val="000000" w:themeColor="text1"/>
        </w:rPr>
        <w:t xml:space="preserve">. </w:t>
      </w:r>
    </w:p>
    <w:p w14:paraId="34BCC25F" w14:textId="77777777" w:rsidR="00DC362E" w:rsidRPr="004A69D6" w:rsidRDefault="00DC362E" w:rsidP="009B0D6A">
      <w:pPr>
        <w:jc w:val="both"/>
        <w:rPr>
          <w:rFonts w:ascii="Avenir Book" w:hAnsi="Avenir Book" w:cstheme="majorHAnsi"/>
          <w:color w:val="000000" w:themeColor="text1"/>
        </w:rPr>
      </w:pPr>
    </w:p>
    <w:p w14:paraId="3F4EAC30" w14:textId="437FE1DD" w:rsidR="00DC362E" w:rsidRPr="004A69D6" w:rsidRDefault="243FB1C8" w:rsidP="243FB1C8">
      <w:pPr>
        <w:jc w:val="both"/>
        <w:rPr>
          <w:rFonts w:ascii="Avenir Book" w:hAnsi="Avenir Book" w:cstheme="majorBidi"/>
          <w:color w:val="000000" w:themeColor="text1"/>
        </w:rPr>
      </w:pPr>
      <w:r w:rsidRPr="243FB1C8">
        <w:rPr>
          <w:rFonts w:ascii="Avenir Book" w:hAnsi="Avenir Book" w:cstheme="majorBidi"/>
          <w:color w:val="000000" w:themeColor="text1"/>
        </w:rPr>
        <w:t xml:space="preserve">The </w:t>
      </w:r>
      <w:proofErr w:type="spellStart"/>
      <w:r w:rsidRPr="243FB1C8">
        <w:rPr>
          <w:rFonts w:ascii="Avenir Book" w:hAnsi="Avenir Book" w:cstheme="majorBidi"/>
          <w:color w:val="000000" w:themeColor="text1"/>
        </w:rPr>
        <w:t>CSoC</w:t>
      </w:r>
      <w:proofErr w:type="spellEnd"/>
      <w:r w:rsidRPr="243FB1C8">
        <w:rPr>
          <w:rFonts w:ascii="Avenir Book" w:hAnsi="Avenir Book" w:cstheme="majorBidi"/>
          <w:color w:val="000000" w:themeColor="text1"/>
        </w:rPr>
        <w:t xml:space="preserve"> and collaborative applicant will provide guidance on the priorities of HUD and the Continuum of Care.  The Project Review Panel may make reallocation suggestions based on the policy goals of the CoC and HUD. Projects which no longer meet the priority goals of the Continuum of Care, or the policy priorities of HUD, may be subject to reallocation.</w:t>
      </w:r>
    </w:p>
    <w:p w14:paraId="00641A5F" w14:textId="3B1BBBC8" w:rsidR="0076539A" w:rsidRPr="004A69D6" w:rsidRDefault="0076539A" w:rsidP="009B0D6A">
      <w:pPr>
        <w:jc w:val="both"/>
        <w:rPr>
          <w:rFonts w:ascii="Avenir Book" w:hAnsi="Avenir Book" w:cstheme="majorHAnsi"/>
          <w:color w:val="000000" w:themeColor="text1"/>
        </w:rPr>
      </w:pPr>
    </w:p>
    <w:p w14:paraId="33F8AF7F" w14:textId="77C6CF73" w:rsidR="009B0D6A" w:rsidRPr="004A69D6" w:rsidRDefault="606B99EC" w:rsidP="606B99EC">
      <w:pPr>
        <w:pStyle w:val="Heading3"/>
        <w:rPr>
          <w:rFonts w:ascii="Avenir Book" w:hAnsi="Avenir Book"/>
          <w:b/>
          <w:bCs/>
          <w:i w:val="0"/>
          <w:color w:val="000000" w:themeColor="text1"/>
        </w:rPr>
      </w:pPr>
      <w:bookmarkStart w:id="7" w:name="_Toc215067254"/>
      <w:r w:rsidRPr="004A69D6">
        <w:rPr>
          <w:rFonts w:ascii="Avenir Book" w:hAnsi="Avenir Book"/>
          <w:color w:val="000000" w:themeColor="text1"/>
        </w:rPr>
        <w:t>Supplemental Project Funding</w:t>
      </w:r>
      <w:bookmarkEnd w:id="7"/>
    </w:p>
    <w:p w14:paraId="66717C64" w14:textId="77777777" w:rsidR="009B0D6A" w:rsidRPr="004A69D6" w:rsidRDefault="009B0D6A" w:rsidP="009B0D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p>
    <w:p w14:paraId="2ABDFFB1" w14:textId="59F0D238" w:rsidR="009B0D6A" w:rsidRPr="004A69D6" w:rsidRDefault="009B0D6A" w:rsidP="009B0D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r w:rsidRPr="004A69D6">
        <w:rPr>
          <w:rFonts w:ascii="Avenir Book" w:eastAsia="Calibri" w:hAnsi="Avenir Book" w:cstheme="majorHAnsi"/>
          <w:color w:val="000000" w:themeColor="text1"/>
        </w:rPr>
        <w:t xml:space="preserve">In some circumstances there may be an opportunity after the application deadline for programs to submit application materials for additional funding. </w:t>
      </w:r>
      <w:r w:rsidR="0053773E" w:rsidRPr="004A69D6">
        <w:rPr>
          <w:rFonts w:ascii="Avenir Book" w:eastAsia="Calibri" w:hAnsi="Avenir Book" w:cstheme="majorHAnsi"/>
          <w:color w:val="000000" w:themeColor="text1"/>
        </w:rPr>
        <w:t>The</w:t>
      </w:r>
      <w:r w:rsidR="006909EF">
        <w:rPr>
          <w:rFonts w:ascii="Avenir Book" w:eastAsia="Calibri" w:hAnsi="Avenir Book" w:cstheme="majorHAnsi"/>
          <w:color w:val="000000" w:themeColor="text1"/>
        </w:rPr>
        <w:t xml:space="preserve"> </w:t>
      </w:r>
      <w:proofErr w:type="spellStart"/>
      <w:r w:rsidR="006909EF">
        <w:rPr>
          <w:rFonts w:ascii="Avenir Book" w:eastAsia="Calibri" w:hAnsi="Avenir Book" w:cstheme="majorHAnsi"/>
          <w:color w:val="000000" w:themeColor="text1"/>
        </w:rPr>
        <w:t>CSoC</w:t>
      </w:r>
      <w:proofErr w:type="spellEnd"/>
      <w:r w:rsidR="006909EF">
        <w:rPr>
          <w:rFonts w:ascii="Avenir Book" w:eastAsia="Calibri" w:hAnsi="Avenir Book" w:cstheme="majorHAnsi"/>
          <w:color w:val="000000" w:themeColor="text1"/>
        </w:rPr>
        <w:t xml:space="preserve"> </w:t>
      </w:r>
      <w:r w:rsidRPr="004A69D6">
        <w:rPr>
          <w:rFonts w:ascii="Avenir Book" w:eastAsia="Calibri" w:hAnsi="Avenir Book" w:cstheme="majorHAnsi"/>
          <w:color w:val="000000" w:themeColor="text1"/>
        </w:rPr>
        <w:t>will issue a Supplemental Project Application when:</w:t>
      </w:r>
    </w:p>
    <w:p w14:paraId="04ACAEF1" w14:textId="77777777" w:rsidR="00545674" w:rsidRPr="004A69D6" w:rsidRDefault="00545674" w:rsidP="009B0D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p>
    <w:p w14:paraId="5606EA56" w14:textId="561BE204" w:rsidR="009B0D6A" w:rsidRPr="004A69D6" w:rsidRDefault="009B0D6A" w:rsidP="009B0D6A">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r w:rsidRPr="004A69D6">
        <w:rPr>
          <w:rFonts w:ascii="Avenir Book" w:eastAsia="Calibri" w:hAnsi="Avenir Book" w:cstheme="majorHAnsi"/>
          <w:color w:val="000000" w:themeColor="text1"/>
        </w:rPr>
        <w:t xml:space="preserve">After receiving all project </w:t>
      </w:r>
      <w:r w:rsidR="004A69D6" w:rsidRPr="004A69D6">
        <w:rPr>
          <w:rFonts w:ascii="Avenir Book" w:eastAsia="Calibri" w:hAnsi="Avenir Book" w:cstheme="majorHAnsi"/>
          <w:color w:val="000000" w:themeColor="text1"/>
        </w:rPr>
        <w:t>applications,</w:t>
      </w:r>
      <w:r w:rsidRPr="004A69D6">
        <w:rPr>
          <w:rFonts w:ascii="Avenir Book" w:eastAsia="Calibri" w:hAnsi="Avenir Book" w:cstheme="majorHAnsi"/>
          <w:color w:val="000000" w:themeColor="text1"/>
        </w:rPr>
        <w:t xml:space="preserve"> it appears there is additional funding available; or,</w:t>
      </w:r>
    </w:p>
    <w:p w14:paraId="6258D88E" w14:textId="77777777" w:rsidR="009B0D6A" w:rsidRPr="004A69D6" w:rsidRDefault="009B0D6A" w:rsidP="009B0D6A">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r w:rsidRPr="004A69D6">
        <w:rPr>
          <w:rFonts w:ascii="Avenir Book" w:eastAsia="Calibri" w:hAnsi="Avenir Book" w:cstheme="majorHAnsi"/>
          <w:color w:val="000000" w:themeColor="text1"/>
        </w:rPr>
        <w:t>After conducting the threshold review of the submitted project applications it appears there is additional funding available; or,</w:t>
      </w:r>
    </w:p>
    <w:p w14:paraId="0578AE55" w14:textId="77777777" w:rsidR="009B0D6A" w:rsidRPr="004A69D6" w:rsidRDefault="009B0D6A" w:rsidP="009B0D6A">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r w:rsidRPr="004A69D6">
        <w:rPr>
          <w:rFonts w:ascii="Avenir Book" w:eastAsia="Calibri" w:hAnsi="Avenir Book" w:cstheme="majorHAnsi"/>
          <w:color w:val="000000" w:themeColor="text1"/>
        </w:rPr>
        <w:t>After conducting the review and rank, the Panel has recommended a program for reallocation and thus those funds are available.</w:t>
      </w:r>
    </w:p>
    <w:p w14:paraId="01C4B831" w14:textId="77777777" w:rsidR="009B0D6A" w:rsidRPr="004A69D6" w:rsidRDefault="009B0D6A" w:rsidP="009B0D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p>
    <w:p w14:paraId="72DAE3F3" w14:textId="42A67FA6" w:rsidR="009B0D6A" w:rsidRPr="004A69D6" w:rsidRDefault="009B0D6A" w:rsidP="009B0D6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HAnsi"/>
          <w:color w:val="000000" w:themeColor="text1"/>
        </w:rPr>
      </w:pPr>
      <w:proofErr w:type="gramStart"/>
      <w:r w:rsidRPr="004A69D6">
        <w:rPr>
          <w:rFonts w:ascii="Avenir Book" w:eastAsia="Calibri" w:hAnsi="Avenir Book" w:cstheme="majorHAnsi"/>
          <w:color w:val="000000" w:themeColor="text1"/>
        </w:rPr>
        <w:t>In the event that</w:t>
      </w:r>
      <w:proofErr w:type="gramEnd"/>
      <w:r w:rsidRPr="004A69D6">
        <w:rPr>
          <w:rFonts w:ascii="Avenir Book" w:eastAsia="Calibri" w:hAnsi="Avenir Book" w:cstheme="majorHAnsi"/>
          <w:color w:val="000000" w:themeColor="text1"/>
        </w:rPr>
        <w:t xml:space="preserve"> Supplemental Applications are required, </w:t>
      </w:r>
      <w:r w:rsidR="004A69D6" w:rsidRPr="004A69D6">
        <w:rPr>
          <w:rFonts w:ascii="Avenir Book" w:eastAsia="Calibri" w:hAnsi="Avenir Book" w:cstheme="majorHAnsi"/>
          <w:color w:val="000000" w:themeColor="text1"/>
        </w:rPr>
        <w:t>the Collaborative Applicant</w:t>
      </w:r>
      <w:r w:rsidRPr="004A69D6">
        <w:rPr>
          <w:rFonts w:ascii="Avenir Book" w:eastAsia="Calibri" w:hAnsi="Avenir Book" w:cstheme="majorHAnsi"/>
          <w:color w:val="000000" w:themeColor="text1"/>
        </w:rPr>
        <w:t xml:space="preserve"> will:</w:t>
      </w:r>
    </w:p>
    <w:p w14:paraId="5267CB4D" w14:textId="0FEF6930" w:rsidR="009B0D6A" w:rsidRPr="004A69D6" w:rsidRDefault="606B99EC" w:rsidP="606B99EC">
      <w:pPr>
        <w:numPr>
          <w:ilvl w:val="0"/>
          <w:numId w:val="4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Bidi"/>
          <w:color w:val="000000" w:themeColor="text1"/>
        </w:rPr>
      </w:pPr>
      <w:r w:rsidRPr="004A69D6">
        <w:rPr>
          <w:rFonts w:ascii="Avenir Book" w:eastAsia="Calibri" w:hAnsi="Avenir Book" w:cstheme="majorBidi"/>
          <w:color w:val="000000" w:themeColor="text1"/>
        </w:rPr>
        <w:t xml:space="preserve">Email the CoC </w:t>
      </w:r>
      <w:r w:rsidR="004A69D6" w:rsidRPr="004A69D6">
        <w:rPr>
          <w:rFonts w:ascii="Avenir Book" w:eastAsia="Calibri" w:hAnsi="Avenir Book" w:cstheme="majorBidi"/>
          <w:color w:val="000000" w:themeColor="text1"/>
        </w:rPr>
        <w:t>listserv with</w:t>
      </w:r>
      <w:r w:rsidRPr="004A69D6">
        <w:rPr>
          <w:rFonts w:ascii="Avenir Book" w:eastAsia="Calibri" w:hAnsi="Avenir Book" w:cstheme="majorBidi"/>
          <w:color w:val="000000" w:themeColor="text1"/>
        </w:rPr>
        <w:t xml:space="preserve"> specifics regarding how much money is available and which type of programs qualify.</w:t>
      </w:r>
    </w:p>
    <w:p w14:paraId="72EF3AA3" w14:textId="77777777" w:rsidR="009B0D6A" w:rsidRPr="004A69D6" w:rsidRDefault="009B0D6A" w:rsidP="009B0D6A">
      <w:pPr>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93"/>
        <w:rPr>
          <w:rFonts w:ascii="Avenir Book" w:eastAsia="Calibri" w:hAnsi="Avenir Book" w:cstheme="majorHAnsi"/>
          <w:color w:val="000000" w:themeColor="text1"/>
        </w:rPr>
      </w:pPr>
      <w:r w:rsidRPr="004A69D6">
        <w:rPr>
          <w:rFonts w:ascii="Avenir Book" w:eastAsia="Calibri" w:hAnsi="Avenir Book" w:cstheme="majorHAnsi"/>
          <w:color w:val="000000" w:themeColor="text1"/>
        </w:rPr>
        <w:t xml:space="preserve">The Collaborative Applicant will provide technical assistance and guidance, as needed, to ensure applicants understand the funding requirements. </w:t>
      </w:r>
    </w:p>
    <w:p w14:paraId="5EA96E1B" w14:textId="5DA0ABDB" w:rsidR="009B0D6A" w:rsidRPr="004A69D6" w:rsidRDefault="606B99EC" w:rsidP="606B99EC">
      <w:pPr>
        <w:numPr>
          <w:ilvl w:val="0"/>
          <w:numId w:val="4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93"/>
        <w:rPr>
          <w:rFonts w:ascii="Avenir Book" w:eastAsia="Calibri" w:hAnsi="Avenir Book" w:cstheme="majorBidi"/>
          <w:color w:val="000000" w:themeColor="text1"/>
        </w:rPr>
      </w:pPr>
      <w:r w:rsidRPr="004A69D6">
        <w:rPr>
          <w:rFonts w:ascii="Avenir Book" w:eastAsia="Calibri" w:hAnsi="Avenir Book" w:cstheme="majorBidi"/>
          <w:color w:val="000000" w:themeColor="text1"/>
        </w:rPr>
        <w:t xml:space="preserve">Any additional applications for these funds will be due as soon as possible after this email is distributed, as determined by the NOFO submission deadline. For this type of process, the timeline will be extremely short and may make an application burdensome; expanding another application or using existing metrics is permissible. </w:t>
      </w:r>
    </w:p>
    <w:p w14:paraId="24F1FB6B" w14:textId="45EA4A5B" w:rsidR="009B0D6A" w:rsidRPr="004A69D6" w:rsidRDefault="606B99EC" w:rsidP="606B99EC">
      <w:pPr>
        <w:numPr>
          <w:ilvl w:val="0"/>
          <w:numId w:val="42"/>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293"/>
        <w:rPr>
          <w:rFonts w:ascii="Avenir Book" w:eastAsia="Calibri" w:hAnsi="Avenir Book" w:cstheme="majorBidi"/>
          <w:color w:val="000000" w:themeColor="text1"/>
        </w:rPr>
      </w:pPr>
      <w:r w:rsidRPr="004A69D6">
        <w:rPr>
          <w:rFonts w:ascii="Avenir Book" w:eastAsia="Calibri" w:hAnsi="Avenir Book" w:cstheme="majorBidi"/>
          <w:color w:val="000000" w:themeColor="text1"/>
        </w:rPr>
        <w:t>The Review and Rank Panel will reconvene either via telephone or</w:t>
      </w:r>
      <w:r w:rsidR="00AF0606" w:rsidRPr="004A69D6">
        <w:rPr>
          <w:rFonts w:ascii="Avenir Book" w:eastAsia="Calibri" w:hAnsi="Avenir Book" w:cstheme="majorBidi"/>
          <w:color w:val="000000" w:themeColor="text1"/>
        </w:rPr>
        <w:t xml:space="preserve"> </w:t>
      </w:r>
      <w:r w:rsidRPr="004A69D6">
        <w:rPr>
          <w:rFonts w:ascii="Avenir Book" w:eastAsia="Calibri" w:hAnsi="Avenir Book" w:cstheme="majorBidi"/>
          <w:color w:val="000000" w:themeColor="text1"/>
        </w:rPr>
        <w:t>video conference</w:t>
      </w:r>
      <w:r w:rsidR="00AF0606" w:rsidRPr="004A69D6">
        <w:rPr>
          <w:rFonts w:ascii="Avenir Book" w:eastAsia="Calibri" w:hAnsi="Avenir Book" w:cstheme="majorBidi"/>
          <w:color w:val="000000" w:themeColor="text1"/>
        </w:rPr>
        <w:t xml:space="preserve"> </w:t>
      </w:r>
      <w:r w:rsidRPr="004A69D6">
        <w:rPr>
          <w:rFonts w:ascii="Avenir Book" w:eastAsia="Calibri" w:hAnsi="Avenir Book" w:cstheme="majorBidi"/>
          <w:color w:val="000000" w:themeColor="text1"/>
        </w:rPr>
        <w:t>to evaluate the project. The panel has discretion to determin</w:t>
      </w:r>
      <w:r w:rsidR="00AF0606" w:rsidRPr="004A69D6">
        <w:rPr>
          <w:rFonts w:ascii="Avenir Book" w:eastAsia="Calibri" w:hAnsi="Avenir Book" w:cstheme="majorBidi"/>
          <w:color w:val="000000" w:themeColor="text1"/>
        </w:rPr>
        <w:t>e funding</w:t>
      </w:r>
      <w:r w:rsidRPr="004A69D6">
        <w:rPr>
          <w:rFonts w:ascii="Avenir Book" w:eastAsia="Calibri" w:hAnsi="Avenir Book" w:cstheme="majorBidi"/>
          <w:color w:val="000000" w:themeColor="text1"/>
        </w:rPr>
        <w:t xml:space="preserve"> awards based on furtherance of CoC and HUD priorities. </w:t>
      </w:r>
    </w:p>
    <w:p w14:paraId="11580DD8" w14:textId="1E3E907F" w:rsidR="00105A0F" w:rsidRPr="004A69D6" w:rsidRDefault="00105A0F" w:rsidP="606B99EC">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venir Book" w:eastAsia="Calibri" w:hAnsi="Avenir Book" w:cstheme="majorBidi"/>
          <w:color w:val="000000" w:themeColor="text1"/>
        </w:rPr>
      </w:pPr>
    </w:p>
    <w:p w14:paraId="46E69D95" w14:textId="5B9D46C7" w:rsidR="00B86AE1" w:rsidRPr="004A69D6" w:rsidRDefault="606B99EC" w:rsidP="00A94861">
      <w:pPr>
        <w:pStyle w:val="Heading2"/>
        <w:rPr>
          <w:rFonts w:ascii="Avenir Book" w:hAnsi="Avenir Book"/>
          <w:color w:val="000000" w:themeColor="text1"/>
        </w:rPr>
      </w:pPr>
      <w:bookmarkStart w:id="8" w:name="_Toc215067255"/>
      <w:r w:rsidRPr="004A69D6">
        <w:rPr>
          <w:rFonts w:ascii="Avenir Book" w:hAnsi="Avenir Book"/>
          <w:color w:val="000000" w:themeColor="text1"/>
        </w:rPr>
        <w:t>Appeals Panel Details</w:t>
      </w:r>
      <w:bookmarkEnd w:id="8"/>
    </w:p>
    <w:p w14:paraId="557D6709" w14:textId="77777777" w:rsidR="00B86AE1" w:rsidRPr="004A69D6" w:rsidRDefault="00B86AE1" w:rsidP="00B86AE1">
      <w:pPr>
        <w:jc w:val="both"/>
        <w:rPr>
          <w:rFonts w:ascii="Avenir Book" w:hAnsi="Avenir Book" w:cstheme="majorHAnsi"/>
          <w:color w:val="000000" w:themeColor="text1"/>
        </w:rPr>
      </w:pPr>
    </w:p>
    <w:p w14:paraId="6785223D" w14:textId="4479A7CE" w:rsidR="00B86AE1" w:rsidRPr="004A69D6" w:rsidRDefault="00B86AE1" w:rsidP="00B86AE1">
      <w:pPr>
        <w:jc w:val="both"/>
        <w:rPr>
          <w:rFonts w:ascii="Avenir Book" w:hAnsi="Avenir Book" w:cstheme="majorHAnsi"/>
          <w:color w:val="000000" w:themeColor="text1"/>
        </w:rPr>
      </w:pPr>
      <w:r w:rsidRPr="004A69D6">
        <w:rPr>
          <w:rFonts w:ascii="Avenir Book" w:hAnsi="Avenir Book" w:cstheme="majorHAnsi"/>
          <w:color w:val="000000" w:themeColor="text1"/>
        </w:rPr>
        <w:lastRenderedPageBreak/>
        <w:t>The Review and Rank Panel reviews all applications and ranks them for f</w:t>
      </w:r>
      <w:r w:rsidR="00456720" w:rsidRPr="004A69D6">
        <w:rPr>
          <w:rFonts w:ascii="Avenir Book" w:hAnsi="Avenir Book" w:cstheme="majorHAnsi"/>
          <w:color w:val="000000" w:themeColor="text1"/>
        </w:rPr>
        <w:t xml:space="preserve">unding recommendations to HUD. </w:t>
      </w:r>
      <w:r w:rsidRPr="004A69D6">
        <w:rPr>
          <w:rFonts w:ascii="Avenir Book" w:hAnsi="Avenir Book" w:cstheme="majorHAnsi"/>
          <w:color w:val="000000" w:themeColor="text1"/>
        </w:rPr>
        <w:t xml:space="preserve">Applicants may appeal the decision by following the process set forth below. </w:t>
      </w:r>
    </w:p>
    <w:p w14:paraId="0E3BF73A" w14:textId="77777777" w:rsidR="00A345C9" w:rsidRPr="004A69D6" w:rsidRDefault="00A345C9" w:rsidP="00D261D6">
      <w:pPr>
        <w:pStyle w:val="Heading3"/>
        <w:rPr>
          <w:rFonts w:ascii="Avenir Book" w:hAnsi="Avenir Book"/>
          <w:color w:val="000000" w:themeColor="text1"/>
        </w:rPr>
      </w:pPr>
    </w:p>
    <w:p w14:paraId="2D88240B" w14:textId="5D4AD195" w:rsidR="00A345C9" w:rsidRPr="004A69D6" w:rsidRDefault="003259A1" w:rsidP="00D261D6">
      <w:pPr>
        <w:pStyle w:val="Heading3"/>
        <w:rPr>
          <w:rFonts w:ascii="Avenir Book" w:hAnsi="Avenir Book"/>
          <w:color w:val="000000" w:themeColor="text1"/>
        </w:rPr>
      </w:pPr>
      <w:bookmarkStart w:id="9" w:name="_Toc215067256"/>
      <w:r w:rsidRPr="004A69D6">
        <w:rPr>
          <w:rFonts w:ascii="Avenir Book" w:hAnsi="Avenir Book"/>
          <w:color w:val="000000" w:themeColor="text1"/>
        </w:rPr>
        <w:t>Appeal Panel Membership</w:t>
      </w:r>
      <w:bookmarkEnd w:id="9"/>
    </w:p>
    <w:p w14:paraId="5ADB87C5" w14:textId="77777777" w:rsidR="00A345C9" w:rsidRPr="004A69D6" w:rsidRDefault="00A345C9" w:rsidP="00B86AE1">
      <w:pPr>
        <w:jc w:val="both"/>
        <w:rPr>
          <w:rFonts w:ascii="Avenir Book" w:hAnsi="Avenir Book" w:cstheme="majorHAnsi"/>
          <w:caps/>
          <w:color w:val="000000" w:themeColor="text1"/>
          <w:spacing w:val="15"/>
          <w:sz w:val="22"/>
          <w:szCs w:val="22"/>
        </w:rPr>
      </w:pPr>
    </w:p>
    <w:p w14:paraId="595412FF" w14:textId="2883B03E" w:rsidR="00456720" w:rsidRPr="004A69D6" w:rsidRDefault="00B86AE1" w:rsidP="00A94861">
      <w:pPr>
        <w:spacing w:before="120" w:after="120"/>
        <w:jc w:val="both"/>
        <w:rPr>
          <w:rFonts w:ascii="Avenir Book" w:hAnsi="Avenir Book" w:cstheme="majorHAnsi"/>
          <w:color w:val="000000" w:themeColor="text1"/>
        </w:rPr>
      </w:pPr>
      <w:r w:rsidRPr="004A69D6">
        <w:rPr>
          <w:rFonts w:ascii="Avenir Book" w:hAnsi="Avenir Book" w:cstheme="majorHAnsi"/>
          <w:color w:val="000000" w:themeColor="text1"/>
        </w:rPr>
        <w:t xml:space="preserve">A 3-member Appeal Panel will be </w:t>
      </w:r>
      <w:proofErr w:type="gramStart"/>
      <w:r w:rsidRPr="004A69D6">
        <w:rPr>
          <w:rFonts w:ascii="Avenir Book" w:hAnsi="Avenir Book" w:cstheme="majorHAnsi"/>
          <w:color w:val="000000" w:themeColor="text1"/>
        </w:rPr>
        <w:t>selected</w:t>
      </w:r>
      <w:proofErr w:type="gramEnd"/>
      <w:r w:rsidRPr="004A69D6">
        <w:rPr>
          <w:rFonts w:ascii="Avenir Book" w:hAnsi="Avenir Book" w:cstheme="majorHAnsi"/>
          <w:color w:val="000000" w:themeColor="text1"/>
        </w:rPr>
        <w:t xml:space="preserve"> and </w:t>
      </w:r>
      <w:r w:rsidR="008A4514" w:rsidRPr="004A69D6">
        <w:rPr>
          <w:rFonts w:ascii="Avenir Book" w:hAnsi="Avenir Book" w:cstheme="majorHAnsi"/>
          <w:color w:val="000000" w:themeColor="text1"/>
        </w:rPr>
        <w:t xml:space="preserve">those members </w:t>
      </w:r>
      <w:r w:rsidRPr="004A69D6">
        <w:rPr>
          <w:rFonts w:ascii="Avenir Book" w:hAnsi="Avenir Book" w:cstheme="majorHAnsi"/>
          <w:color w:val="000000" w:themeColor="text1"/>
        </w:rPr>
        <w:t>can come from non-profits, foundations, consumers, government, private agencies</w:t>
      </w:r>
      <w:r w:rsidR="0034009D" w:rsidRPr="004A69D6">
        <w:rPr>
          <w:rFonts w:ascii="Avenir Book" w:hAnsi="Avenir Book" w:cstheme="majorHAnsi"/>
          <w:color w:val="000000" w:themeColor="text1"/>
        </w:rPr>
        <w:t>,</w:t>
      </w:r>
      <w:r w:rsidRPr="004A69D6">
        <w:rPr>
          <w:rFonts w:ascii="Avenir Book" w:hAnsi="Avenir Book" w:cstheme="majorHAnsi"/>
          <w:color w:val="000000" w:themeColor="text1"/>
        </w:rPr>
        <w:t xml:space="preserve"> and similar organizations.  </w:t>
      </w:r>
      <w:r w:rsidR="00456720" w:rsidRPr="004A69D6">
        <w:rPr>
          <w:rFonts w:ascii="Avenir Book" w:hAnsi="Avenir Book" w:cstheme="majorHAnsi"/>
          <w:color w:val="000000" w:themeColor="text1"/>
        </w:rPr>
        <w:t>Appeal Panel members must be:</w:t>
      </w:r>
    </w:p>
    <w:p w14:paraId="13407D08" w14:textId="4DCAE217" w:rsidR="00456720" w:rsidRPr="004A69D6" w:rsidRDefault="00456720" w:rsidP="00A94861">
      <w:pPr>
        <w:numPr>
          <w:ilvl w:val="0"/>
          <w:numId w:val="7"/>
        </w:numPr>
        <w:spacing w:before="120" w:after="120"/>
        <w:jc w:val="both"/>
        <w:rPr>
          <w:rFonts w:ascii="Avenir Book" w:hAnsi="Avenir Book" w:cstheme="majorHAnsi"/>
          <w:i/>
          <w:color w:val="000000" w:themeColor="text1"/>
        </w:rPr>
      </w:pPr>
      <w:r w:rsidRPr="004A69D6">
        <w:rPr>
          <w:rFonts w:ascii="Avenir Book" w:hAnsi="Avenir Book" w:cstheme="majorHAnsi"/>
          <w:color w:val="000000" w:themeColor="text1"/>
        </w:rPr>
        <w:t>Non-conflicted, meaning that they are not employees or staff of and do not otherwise have a business or personal conflict of interest with the applicant organizations; and</w:t>
      </w:r>
    </w:p>
    <w:p w14:paraId="7DE76086" w14:textId="0A275E49" w:rsidR="00456720" w:rsidRPr="004A69D6" w:rsidRDefault="00456720" w:rsidP="00A94861">
      <w:pPr>
        <w:numPr>
          <w:ilvl w:val="0"/>
          <w:numId w:val="7"/>
        </w:numPr>
        <w:spacing w:before="120" w:after="120"/>
        <w:jc w:val="both"/>
        <w:rPr>
          <w:rFonts w:ascii="Avenir Book" w:hAnsi="Avenir Book" w:cstheme="majorHAnsi"/>
          <w:color w:val="000000" w:themeColor="text1"/>
        </w:rPr>
      </w:pPr>
      <w:r w:rsidRPr="004A69D6">
        <w:rPr>
          <w:rFonts w:ascii="Avenir Book" w:hAnsi="Avenir Book" w:cstheme="majorHAnsi"/>
          <w:color w:val="000000" w:themeColor="text1"/>
        </w:rPr>
        <w:t>Familiar with housing and homeless needs within the Continuum of Care.</w:t>
      </w:r>
    </w:p>
    <w:p w14:paraId="28CF621A" w14:textId="33BF5273" w:rsidR="00B86AE1" w:rsidRPr="004A69D6" w:rsidRDefault="00B86AE1" w:rsidP="00A94861">
      <w:pPr>
        <w:spacing w:before="120" w:after="120"/>
        <w:jc w:val="both"/>
        <w:rPr>
          <w:rFonts w:ascii="Avenir Book" w:hAnsi="Avenir Book" w:cstheme="majorHAnsi"/>
          <w:color w:val="000000" w:themeColor="text1"/>
        </w:rPr>
      </w:pPr>
      <w:r w:rsidRPr="004A69D6">
        <w:rPr>
          <w:rFonts w:ascii="Avenir Book" w:hAnsi="Avenir Book" w:cstheme="majorHAnsi"/>
          <w:color w:val="000000" w:themeColor="text1"/>
        </w:rPr>
        <w:t>The Appeal Panel will be selected by the neutral facilitator of the Review and Rank proce</w:t>
      </w:r>
      <w:r w:rsidR="00456720" w:rsidRPr="004A69D6">
        <w:rPr>
          <w:rFonts w:ascii="Avenir Book" w:hAnsi="Avenir Book" w:cstheme="majorHAnsi"/>
          <w:color w:val="000000" w:themeColor="text1"/>
        </w:rPr>
        <w:t>ss.</w:t>
      </w:r>
    </w:p>
    <w:p w14:paraId="6BC69C6C" w14:textId="77777777" w:rsidR="004F4CC9" w:rsidRPr="004A69D6" w:rsidRDefault="004F4CC9" w:rsidP="00D261D6">
      <w:pPr>
        <w:rPr>
          <w:rFonts w:ascii="Avenir Book" w:hAnsi="Avenir Book" w:cstheme="majorBidi"/>
          <w:color w:val="000000" w:themeColor="text1"/>
        </w:rPr>
      </w:pPr>
    </w:p>
    <w:p w14:paraId="3740A5F5" w14:textId="77777777" w:rsidR="00BC76B6" w:rsidRPr="004A69D6" w:rsidRDefault="00BC76B6" w:rsidP="00BC76B6">
      <w:pPr>
        <w:pStyle w:val="Heading3"/>
        <w:rPr>
          <w:rFonts w:ascii="Avenir Book" w:hAnsi="Avenir Book"/>
          <w:color w:val="000000" w:themeColor="text1"/>
        </w:rPr>
      </w:pPr>
      <w:bookmarkStart w:id="10" w:name="_Toc215067257"/>
      <w:r w:rsidRPr="004A69D6">
        <w:rPr>
          <w:rFonts w:ascii="Avenir Book" w:hAnsi="Avenir Book"/>
          <w:color w:val="000000" w:themeColor="text1"/>
        </w:rPr>
        <w:t>Appeal Process</w:t>
      </w:r>
      <w:bookmarkEnd w:id="10"/>
    </w:p>
    <w:p w14:paraId="753117A6" w14:textId="77777777" w:rsidR="00BC76B6" w:rsidRPr="004A69D6" w:rsidRDefault="00BC76B6" w:rsidP="00D261D6">
      <w:pPr>
        <w:rPr>
          <w:rFonts w:ascii="Avenir Book" w:hAnsi="Avenir Book" w:cstheme="majorBidi"/>
          <w:color w:val="000000" w:themeColor="text1"/>
        </w:rPr>
      </w:pPr>
    </w:p>
    <w:p w14:paraId="2C0C8EC6" w14:textId="0F6AC5D1" w:rsidR="003259A1" w:rsidRPr="006909EF" w:rsidRDefault="004F4CC9" w:rsidP="006909EF">
      <w:pPr>
        <w:rPr>
          <w:rFonts w:ascii="Avenir Book" w:hAnsi="Avenir Book"/>
          <w:color w:val="000000" w:themeColor="text1"/>
        </w:rPr>
      </w:pPr>
      <w:r w:rsidRPr="004A69D6">
        <w:rPr>
          <w:rFonts w:ascii="Avenir Book" w:hAnsi="Avenir Book" w:cstheme="majorBidi"/>
          <w:color w:val="000000" w:themeColor="text1"/>
        </w:rPr>
        <w:t xml:space="preserve">Projects excluded from the priority listing due to exceeding HUD’s 30% cap on Permanent Housing or placement in Tier 2 based on the outlined policies </w:t>
      </w:r>
      <w:r w:rsidRPr="004A69D6">
        <w:rPr>
          <w:rFonts w:ascii="Avenir Book" w:hAnsi="Avenir Book" w:cstheme="majorBidi"/>
          <w:b/>
          <w:bCs/>
          <w:color w:val="000000" w:themeColor="text1"/>
        </w:rPr>
        <w:t>are not eligible</w:t>
      </w:r>
      <w:r w:rsidRPr="004A69D6">
        <w:rPr>
          <w:rFonts w:ascii="Avenir Book" w:hAnsi="Avenir Book" w:cstheme="majorBidi"/>
          <w:color w:val="000000" w:themeColor="text1"/>
        </w:rPr>
        <w:t xml:space="preserve"> for appeal.</w:t>
      </w:r>
      <w:r w:rsidR="006909EF">
        <w:rPr>
          <w:rFonts w:ascii="Avenir Book" w:hAnsi="Avenir Book" w:cstheme="majorBidi"/>
          <w:color w:val="000000" w:themeColor="text1"/>
        </w:rPr>
        <w:t xml:space="preserve"> Only projects reallocated or not included on the ranked list for a reason not related to the 30% cap are eligible to appeal.</w:t>
      </w:r>
    </w:p>
    <w:p w14:paraId="3DC249E6" w14:textId="39B62597" w:rsidR="00B86AE1" w:rsidRPr="004A69D6" w:rsidRDefault="00887637" w:rsidP="00A94861">
      <w:pPr>
        <w:spacing w:before="120" w:after="120"/>
        <w:rPr>
          <w:rFonts w:ascii="Avenir Book" w:hAnsi="Avenir Book" w:cstheme="majorHAnsi"/>
          <w:color w:val="000000" w:themeColor="text1"/>
        </w:rPr>
      </w:pPr>
      <w:r w:rsidRPr="004A69D6">
        <w:rPr>
          <w:rFonts w:ascii="Avenir Book" w:hAnsi="Avenir Book" w:cstheme="majorHAnsi"/>
          <w:color w:val="000000" w:themeColor="text1"/>
        </w:rPr>
        <w:t>If a project is eligible to appeal, a</w:t>
      </w:r>
      <w:r w:rsidR="00B86AE1" w:rsidRPr="004A69D6">
        <w:rPr>
          <w:rFonts w:ascii="Avenir Book" w:hAnsi="Avenir Book" w:cstheme="majorHAnsi"/>
          <w:color w:val="000000" w:themeColor="text1"/>
        </w:rPr>
        <w:t xml:space="preserve">ppeals may </w:t>
      </w:r>
      <w:r w:rsidRPr="004A69D6">
        <w:rPr>
          <w:rFonts w:ascii="Avenir Book" w:hAnsi="Avenir Book" w:cstheme="majorHAnsi"/>
          <w:color w:val="000000" w:themeColor="text1"/>
        </w:rPr>
        <w:t xml:space="preserve">only </w:t>
      </w:r>
      <w:r w:rsidR="00B86AE1" w:rsidRPr="004A69D6">
        <w:rPr>
          <w:rFonts w:ascii="Avenir Book" w:hAnsi="Avenir Book" w:cstheme="majorHAnsi"/>
          <w:color w:val="000000" w:themeColor="text1"/>
        </w:rPr>
        <w:t>be made on the following bases:</w:t>
      </w:r>
    </w:p>
    <w:p w14:paraId="6199DA37" w14:textId="77777777" w:rsidR="00B86AE1" w:rsidRPr="004A69D6" w:rsidRDefault="00B86AE1" w:rsidP="00A94861">
      <w:pPr>
        <w:pStyle w:val="ListParagraph"/>
        <w:numPr>
          <w:ilvl w:val="0"/>
          <w:numId w:val="36"/>
        </w:numPr>
        <w:spacing w:before="120" w:after="120"/>
        <w:rPr>
          <w:rFonts w:ascii="Avenir Book" w:hAnsi="Avenir Book" w:cstheme="majorHAnsi"/>
          <w:color w:val="000000" w:themeColor="text1"/>
        </w:rPr>
      </w:pPr>
      <w:r w:rsidRPr="004A69D6">
        <w:rPr>
          <w:rFonts w:ascii="Avenir Book" w:hAnsi="Avenir Book" w:cstheme="majorHAnsi"/>
          <w:color w:val="000000" w:themeColor="text1"/>
        </w:rPr>
        <w:t>Inaccuracy in information provided to the Review and Rank Panel (by entities other than the applicant) resulting in a reduced score</w:t>
      </w:r>
    </w:p>
    <w:p w14:paraId="66554BC4" w14:textId="59989D19" w:rsidR="00B86AE1" w:rsidRPr="004A69D6" w:rsidRDefault="00B86AE1" w:rsidP="00A94861">
      <w:pPr>
        <w:pStyle w:val="ListParagraph"/>
        <w:numPr>
          <w:ilvl w:val="0"/>
          <w:numId w:val="36"/>
        </w:numPr>
        <w:spacing w:before="120" w:after="120"/>
        <w:rPr>
          <w:rFonts w:ascii="Avenir Book" w:hAnsi="Avenir Book" w:cstheme="majorHAnsi"/>
          <w:color w:val="000000" w:themeColor="text1"/>
        </w:rPr>
      </w:pPr>
      <w:r w:rsidRPr="004A69D6">
        <w:rPr>
          <w:rFonts w:ascii="Avenir Book" w:hAnsi="Avenir Book" w:cstheme="majorHAnsi"/>
          <w:color w:val="000000" w:themeColor="text1"/>
        </w:rPr>
        <w:t>A failure to follow the review and rank process resulting in a reduced score</w:t>
      </w:r>
    </w:p>
    <w:p w14:paraId="71488B99" w14:textId="00D976E8" w:rsidR="00B86AE1" w:rsidRPr="004A69D6" w:rsidRDefault="00F16AC7" w:rsidP="00A94861">
      <w:pPr>
        <w:pStyle w:val="ListParagraph"/>
        <w:numPr>
          <w:ilvl w:val="0"/>
          <w:numId w:val="36"/>
        </w:numPr>
        <w:spacing w:before="120" w:after="120"/>
        <w:rPr>
          <w:rFonts w:ascii="Avenir Book" w:hAnsi="Avenir Book" w:cstheme="majorHAnsi"/>
          <w:color w:val="000000" w:themeColor="text1"/>
        </w:rPr>
      </w:pPr>
      <w:r w:rsidRPr="004A69D6">
        <w:rPr>
          <w:rFonts w:ascii="Avenir Book" w:hAnsi="Avenir Book" w:cstheme="majorHAnsi"/>
          <w:color w:val="000000" w:themeColor="text1"/>
        </w:rPr>
        <w:t xml:space="preserve">A conflict of interest that resulted in a significant </w:t>
      </w:r>
      <w:r w:rsidR="00BC4AD2" w:rsidRPr="004A69D6">
        <w:rPr>
          <w:rFonts w:ascii="Avenir Book" w:hAnsi="Avenir Book" w:cstheme="majorHAnsi"/>
          <w:color w:val="000000" w:themeColor="text1"/>
        </w:rPr>
        <w:t>disadvantage to the appealing applicant</w:t>
      </w:r>
    </w:p>
    <w:p w14:paraId="07204DEB" w14:textId="77777777" w:rsidR="00B86AE1" w:rsidRPr="004A69D6" w:rsidRDefault="00B86AE1" w:rsidP="00A94861">
      <w:pPr>
        <w:spacing w:before="120" w:after="120"/>
        <w:rPr>
          <w:rFonts w:ascii="Avenir Book" w:hAnsi="Avenir Book" w:cstheme="majorHAnsi"/>
          <w:color w:val="000000" w:themeColor="text1"/>
        </w:rPr>
      </w:pPr>
      <w:r w:rsidRPr="004A69D6">
        <w:rPr>
          <w:rFonts w:ascii="Avenir Book" w:hAnsi="Avenir Book" w:cstheme="majorHAnsi"/>
          <w:color w:val="000000" w:themeColor="text1"/>
        </w:rPr>
        <w:t>NOTE: Appeals based on policy considerations, funding priorities, or other subjective criteria will not be considered and are not eligible.</w:t>
      </w:r>
    </w:p>
    <w:p w14:paraId="12352396" w14:textId="77777777" w:rsidR="0034009D" w:rsidRPr="004A69D6" w:rsidRDefault="0034009D" w:rsidP="00A94861">
      <w:pPr>
        <w:spacing w:before="120" w:after="120"/>
        <w:rPr>
          <w:rFonts w:ascii="Avenir Book" w:hAnsi="Avenir Book" w:cstheme="majorHAnsi"/>
          <w:caps/>
          <w:color w:val="000000" w:themeColor="text1"/>
          <w:spacing w:val="15"/>
          <w:sz w:val="22"/>
          <w:szCs w:val="22"/>
        </w:rPr>
      </w:pPr>
    </w:p>
    <w:p w14:paraId="0F807A8A" w14:textId="6FF701A5" w:rsidR="00A345C9" w:rsidRPr="004A69D6" w:rsidRDefault="003259A1" w:rsidP="00D261D6">
      <w:pPr>
        <w:pStyle w:val="Heading3"/>
        <w:rPr>
          <w:rFonts w:ascii="Avenir Book" w:hAnsi="Avenir Book"/>
          <w:color w:val="000000" w:themeColor="text1"/>
        </w:rPr>
      </w:pPr>
      <w:bookmarkStart w:id="11" w:name="_Toc215067258"/>
      <w:r w:rsidRPr="004A69D6">
        <w:rPr>
          <w:rFonts w:ascii="Avenir Book" w:hAnsi="Avenir Book"/>
          <w:color w:val="000000" w:themeColor="text1"/>
        </w:rPr>
        <w:t xml:space="preserve">Appeal </w:t>
      </w:r>
      <w:r w:rsidR="00BC76B6" w:rsidRPr="004A69D6">
        <w:rPr>
          <w:rFonts w:ascii="Avenir Book" w:hAnsi="Avenir Book"/>
          <w:color w:val="000000" w:themeColor="text1"/>
        </w:rPr>
        <w:t>Timeline and Pathway</w:t>
      </w:r>
      <w:bookmarkEnd w:id="11"/>
    </w:p>
    <w:p w14:paraId="7D0839A5" w14:textId="77777777" w:rsidR="003259A1" w:rsidRPr="004A69D6" w:rsidRDefault="003259A1" w:rsidP="00D261D6">
      <w:pPr>
        <w:rPr>
          <w:rFonts w:ascii="Avenir Book" w:hAnsi="Avenir Book"/>
          <w:color w:val="000000" w:themeColor="text1"/>
        </w:rPr>
      </w:pPr>
    </w:p>
    <w:p w14:paraId="03ECBA08" w14:textId="1B466497" w:rsidR="00B86AE1" w:rsidRPr="004A69D6" w:rsidRDefault="00B86AE1" w:rsidP="00A94861">
      <w:pPr>
        <w:spacing w:before="120" w:after="120"/>
        <w:rPr>
          <w:rFonts w:ascii="Avenir Book" w:hAnsi="Avenir Book" w:cstheme="majorHAnsi"/>
          <w:color w:val="000000" w:themeColor="text1"/>
        </w:rPr>
      </w:pPr>
      <w:r w:rsidRPr="004A69D6">
        <w:rPr>
          <w:rFonts w:ascii="Avenir Book" w:hAnsi="Avenir Book" w:cstheme="majorHAnsi"/>
          <w:color w:val="000000" w:themeColor="text1"/>
        </w:rPr>
        <w:t>Any Project Applicant seeking to appeal must adhere to the included timeline</w:t>
      </w:r>
      <w:r w:rsidR="008A4514" w:rsidRPr="004A69D6">
        <w:rPr>
          <w:rFonts w:ascii="Avenir Book" w:hAnsi="Avenir Book" w:cstheme="majorHAnsi"/>
          <w:color w:val="000000" w:themeColor="text1"/>
        </w:rPr>
        <w:t>.</w:t>
      </w:r>
      <w:r w:rsidRPr="004A69D6">
        <w:rPr>
          <w:rFonts w:ascii="Avenir Book" w:hAnsi="Avenir Book" w:cstheme="majorHAnsi"/>
          <w:color w:val="000000" w:themeColor="text1"/>
        </w:rPr>
        <w:t xml:space="preserve"> Failure to meet a deadline in the timeline voids the Project Applicant’s appeal.</w:t>
      </w:r>
    </w:p>
    <w:p w14:paraId="2BA971CA" w14:textId="3036C09D" w:rsidR="00B86AE1" w:rsidRPr="004A69D6" w:rsidRDefault="00B86AE1" w:rsidP="00A94861">
      <w:pPr>
        <w:pStyle w:val="ListParagraph"/>
        <w:numPr>
          <w:ilvl w:val="0"/>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lastRenderedPageBreak/>
        <w:t>Project Applicants will have 24 hours after the issuance of the Recommended Preliminary Priority Listing to provide notice</w:t>
      </w:r>
      <w:r w:rsidR="00456720" w:rsidRPr="004A69D6">
        <w:rPr>
          <w:rFonts w:ascii="Avenir Book" w:hAnsi="Avenir Book" w:cstheme="majorHAnsi"/>
          <w:color w:val="000000" w:themeColor="text1"/>
        </w:rPr>
        <w:t xml:space="preserve"> of intent to appeal to the neutral facilitator (</w:t>
      </w:r>
      <w:r w:rsidR="005B472C" w:rsidRPr="004A69D6">
        <w:rPr>
          <w:rFonts w:ascii="Avenir Book" w:hAnsi="Avenir Book" w:cstheme="majorHAnsi"/>
          <w:color w:val="000000" w:themeColor="text1"/>
        </w:rPr>
        <w:t>Homebase</w:t>
      </w:r>
      <w:r w:rsidR="00456720" w:rsidRPr="004A69D6">
        <w:rPr>
          <w:rFonts w:ascii="Avenir Book" w:hAnsi="Avenir Book" w:cstheme="majorHAnsi"/>
          <w:color w:val="000000" w:themeColor="text1"/>
        </w:rPr>
        <w:t>)</w:t>
      </w:r>
      <w:r w:rsidRPr="004A69D6">
        <w:rPr>
          <w:rFonts w:ascii="Avenir Book" w:hAnsi="Avenir Book" w:cstheme="majorHAnsi"/>
          <w:color w:val="000000" w:themeColor="text1"/>
        </w:rPr>
        <w:t>. This notice must include:</w:t>
      </w:r>
    </w:p>
    <w:p w14:paraId="1E7F24A8"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A statement as to why the project is eligible to appeal.</w:t>
      </w:r>
    </w:p>
    <w:p w14:paraId="0EAE0572"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basis for the appeal</w:t>
      </w:r>
    </w:p>
    <w:p w14:paraId="451393AC" w14:textId="650B9B6A"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A brief statement of the facts upon which the Project Applicant bas</w:t>
      </w:r>
      <w:r w:rsidR="008A4514" w:rsidRPr="004A69D6">
        <w:rPr>
          <w:rFonts w:ascii="Avenir Book" w:hAnsi="Avenir Book" w:cstheme="majorHAnsi"/>
          <w:color w:val="000000" w:themeColor="text1"/>
        </w:rPr>
        <w:t>e</w:t>
      </w:r>
      <w:r w:rsidRPr="004A69D6">
        <w:rPr>
          <w:rFonts w:ascii="Avenir Book" w:hAnsi="Avenir Book" w:cstheme="majorHAnsi"/>
          <w:color w:val="000000" w:themeColor="text1"/>
        </w:rPr>
        <w:t xml:space="preserve">s its appeal. These facts need not be </w:t>
      </w:r>
      <w:proofErr w:type="gramStart"/>
      <w:r w:rsidRPr="004A69D6">
        <w:rPr>
          <w:rFonts w:ascii="Avenir Book" w:hAnsi="Avenir Book" w:cstheme="majorHAnsi"/>
          <w:color w:val="000000" w:themeColor="text1"/>
        </w:rPr>
        <w:t>complete, but</w:t>
      </w:r>
      <w:proofErr w:type="gramEnd"/>
      <w:r w:rsidRPr="004A69D6">
        <w:rPr>
          <w:rFonts w:ascii="Avenir Book" w:hAnsi="Avenir Book" w:cstheme="majorHAnsi"/>
          <w:color w:val="000000" w:themeColor="text1"/>
        </w:rPr>
        <w:t xml:space="preserve"> must give </w:t>
      </w:r>
      <w:r w:rsidR="005B472C" w:rsidRPr="004A69D6">
        <w:rPr>
          <w:rFonts w:ascii="Avenir Book" w:hAnsi="Avenir Book" w:cstheme="majorHAnsi"/>
          <w:color w:val="000000" w:themeColor="text1"/>
        </w:rPr>
        <w:t>Homebase</w:t>
      </w:r>
      <w:r w:rsidRPr="004A69D6">
        <w:rPr>
          <w:rFonts w:ascii="Avenir Book" w:hAnsi="Avenir Book" w:cstheme="majorHAnsi"/>
          <w:color w:val="000000" w:themeColor="text1"/>
        </w:rPr>
        <w:t xml:space="preserve"> a sufficient understanding for the basis of the appeal.</w:t>
      </w:r>
    </w:p>
    <w:p w14:paraId="1B14FC3D" w14:textId="48BB5BF0" w:rsidR="00B86AE1" w:rsidRPr="004A69D6" w:rsidRDefault="005B472C" w:rsidP="00A94861">
      <w:pPr>
        <w:pStyle w:val="ListParagraph"/>
        <w:numPr>
          <w:ilvl w:val="0"/>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Homebase</w:t>
      </w:r>
      <w:r w:rsidR="00B86AE1" w:rsidRPr="004A69D6">
        <w:rPr>
          <w:rFonts w:ascii="Avenir Book" w:hAnsi="Avenir Book" w:cstheme="majorHAnsi"/>
          <w:color w:val="000000" w:themeColor="text1"/>
        </w:rPr>
        <w:t xml:space="preserve"> will contact the appealing Project Applicant </w:t>
      </w:r>
      <w:proofErr w:type="gramStart"/>
      <w:r w:rsidR="00B86AE1" w:rsidRPr="004A69D6">
        <w:rPr>
          <w:rFonts w:ascii="Avenir Book" w:hAnsi="Avenir Book" w:cstheme="majorHAnsi"/>
          <w:color w:val="000000" w:themeColor="text1"/>
        </w:rPr>
        <w:t>in an attempt to</w:t>
      </w:r>
      <w:proofErr w:type="gramEnd"/>
      <w:r w:rsidR="00B86AE1" w:rsidRPr="004A69D6">
        <w:rPr>
          <w:rFonts w:ascii="Avenir Book" w:hAnsi="Avenir Book" w:cstheme="majorHAnsi"/>
          <w:color w:val="000000" w:themeColor="text1"/>
        </w:rPr>
        <w:t xml:space="preserve"> clarify the scoring decision and determine if the appeal can be resolved without requiring a formal hearing.</w:t>
      </w:r>
    </w:p>
    <w:p w14:paraId="0F1D5FF8" w14:textId="77777777" w:rsidR="00B86AE1" w:rsidRPr="004A69D6" w:rsidRDefault="00B86AE1" w:rsidP="00A94861">
      <w:pPr>
        <w:pStyle w:val="ListParagraph"/>
        <w:numPr>
          <w:ilvl w:val="0"/>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If a resolution is not possible, the Project Applicant will submit a formal appeal pursuant to the official CoC Competition timeline.</w:t>
      </w:r>
    </w:p>
    <w:p w14:paraId="74F75C39"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Formal Appeal must consist of a short, clear, written statement no longer than two pages of the basis for the Project Applicant’s appeal of the Review and Rank Panel’s decision.</w:t>
      </w:r>
    </w:p>
    <w:p w14:paraId="5099DA36" w14:textId="0E584FDD"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 xml:space="preserve">The Formal Appeal must be sent as an attachment to </w:t>
      </w:r>
      <w:r w:rsidR="005B472C" w:rsidRPr="004A69D6">
        <w:rPr>
          <w:rFonts w:ascii="Avenir Book" w:hAnsi="Avenir Book" w:cstheme="majorHAnsi"/>
          <w:color w:val="000000" w:themeColor="text1"/>
        </w:rPr>
        <w:t>Homebase</w:t>
      </w:r>
      <w:r w:rsidRPr="004A69D6">
        <w:rPr>
          <w:rFonts w:ascii="Avenir Book" w:hAnsi="Avenir Book" w:cstheme="majorHAnsi"/>
          <w:color w:val="000000" w:themeColor="text1"/>
        </w:rPr>
        <w:t>.</w:t>
      </w:r>
    </w:p>
    <w:p w14:paraId="39552BD9" w14:textId="2EDCDA3F" w:rsidR="00B86AE1" w:rsidRPr="004A69D6" w:rsidRDefault="00B86AE1" w:rsidP="00A94861">
      <w:pPr>
        <w:pStyle w:val="ListParagraph"/>
        <w:numPr>
          <w:ilvl w:val="0"/>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 xml:space="preserve">Upon timely receipt of the Formal Appeal, </w:t>
      </w:r>
      <w:r w:rsidR="005B472C" w:rsidRPr="004A69D6">
        <w:rPr>
          <w:rFonts w:ascii="Avenir Book" w:hAnsi="Avenir Book" w:cstheme="majorHAnsi"/>
          <w:color w:val="000000" w:themeColor="text1"/>
        </w:rPr>
        <w:t>Homebase</w:t>
      </w:r>
      <w:r w:rsidR="008A4514" w:rsidRPr="004A69D6">
        <w:rPr>
          <w:rFonts w:ascii="Avenir Book" w:hAnsi="Avenir Book" w:cstheme="majorHAnsi"/>
          <w:color w:val="000000" w:themeColor="text1"/>
        </w:rPr>
        <w:t>, as the neutral facilitator of the process,</w:t>
      </w:r>
      <w:r w:rsidRPr="004A69D6">
        <w:rPr>
          <w:rFonts w:ascii="Avenir Book" w:hAnsi="Avenir Book" w:cstheme="majorHAnsi"/>
          <w:color w:val="000000" w:themeColor="text1"/>
        </w:rPr>
        <w:t xml:space="preserve"> will convene the Appeal Panel and set a time and date for the Appeal Hearing.</w:t>
      </w:r>
    </w:p>
    <w:p w14:paraId="138002B2"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Appeal Hearing will be conducted telephonically.</w:t>
      </w:r>
    </w:p>
    <w:p w14:paraId="30F4187E"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Appeal Panel will join the call with the neutral facilitator and a representative of the Review and Rank Panel.</w:t>
      </w:r>
    </w:p>
    <w:p w14:paraId="1F5C6B99"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neutral facilitator will explain the facts of the appeal and answer any procedural questions.</w:t>
      </w:r>
    </w:p>
    <w:p w14:paraId="37988D8C"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Appeal Panel may ask the Review and Rank Panel member questions about the Review and Rank Process to clarify what occurred during Review and Rank and what the Panel considered.</w:t>
      </w:r>
    </w:p>
    <w:p w14:paraId="727AF9D7" w14:textId="793269A5"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 xml:space="preserve">The appealing Project Applicant will then join the phone call. The appealing Project Applicant will be allotted </w:t>
      </w:r>
      <w:r w:rsidR="008A4514" w:rsidRPr="004A69D6">
        <w:rPr>
          <w:rFonts w:ascii="Avenir Book" w:hAnsi="Avenir Book" w:cstheme="majorHAnsi"/>
          <w:color w:val="000000" w:themeColor="text1"/>
        </w:rPr>
        <w:t>a brief time</w:t>
      </w:r>
      <w:r w:rsidRPr="004A69D6">
        <w:rPr>
          <w:rFonts w:ascii="Avenir Book" w:hAnsi="Avenir Book" w:cstheme="majorHAnsi"/>
          <w:color w:val="000000" w:themeColor="text1"/>
        </w:rPr>
        <w:t xml:space="preserve"> to explain their appeal. The Appeal Panel may then ask any questions of the appealing Project Applicant. The appealing Project Applicant then leaves the phone call.</w:t>
      </w:r>
      <w:r w:rsidR="008A4514" w:rsidRPr="004A69D6">
        <w:rPr>
          <w:rFonts w:ascii="Avenir Book" w:hAnsi="Avenir Book" w:cstheme="majorHAnsi"/>
          <w:color w:val="000000" w:themeColor="text1"/>
        </w:rPr>
        <w:t xml:space="preserve"> The Appeal Panel can ask any additional questions that have arisen </w:t>
      </w:r>
      <w:r w:rsidR="008A4514" w:rsidRPr="004A69D6">
        <w:rPr>
          <w:rFonts w:ascii="Avenir Book" w:hAnsi="Avenir Book" w:cstheme="majorHAnsi"/>
          <w:color w:val="000000" w:themeColor="text1"/>
        </w:rPr>
        <w:lastRenderedPageBreak/>
        <w:t>of the Review and Rank Panel member before excusing them from the call.</w:t>
      </w:r>
    </w:p>
    <w:p w14:paraId="72CF9FF8" w14:textId="77777777" w:rsidR="00B86AE1" w:rsidRPr="004A69D6" w:rsidRDefault="00B86AE1" w:rsidP="00A94861">
      <w:pPr>
        <w:pStyle w:val="ListParagraph"/>
        <w:numPr>
          <w:ilvl w:val="1"/>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Appeal Panel conducts a discussion of the appeal and takes a formal vote.</w:t>
      </w:r>
    </w:p>
    <w:p w14:paraId="2238D878" w14:textId="77777777" w:rsidR="00B86AE1" w:rsidRPr="004A69D6" w:rsidRDefault="00B86AE1" w:rsidP="00A94861">
      <w:pPr>
        <w:pStyle w:val="ListParagraph"/>
        <w:numPr>
          <w:ilvl w:val="0"/>
          <w:numId w:val="38"/>
        </w:numPr>
        <w:spacing w:before="120" w:after="120"/>
        <w:contextualSpacing w:val="0"/>
        <w:rPr>
          <w:rFonts w:ascii="Avenir Book" w:hAnsi="Avenir Book" w:cstheme="majorHAnsi"/>
          <w:color w:val="000000" w:themeColor="text1"/>
        </w:rPr>
      </w:pPr>
      <w:r w:rsidRPr="004A69D6">
        <w:rPr>
          <w:rFonts w:ascii="Avenir Book" w:hAnsi="Avenir Book" w:cstheme="majorHAnsi"/>
          <w:color w:val="000000" w:themeColor="text1"/>
        </w:rPr>
        <w:t>The Appeal Panel may consider the effect of its decision on other Project Applicants and may include those project applicants in the appeals discussion.</w:t>
      </w:r>
    </w:p>
    <w:p w14:paraId="2CF7A411" w14:textId="77777777" w:rsidR="00147F2E" w:rsidRPr="004A69D6" w:rsidRDefault="00147F2E" w:rsidP="00A94861">
      <w:pPr>
        <w:rPr>
          <w:rFonts w:ascii="Avenir Book" w:hAnsi="Avenir Book" w:cstheme="majorHAnsi"/>
          <w:color w:val="000000" w:themeColor="text1"/>
        </w:rPr>
      </w:pPr>
    </w:p>
    <w:p w14:paraId="1AC1C095" w14:textId="47BECF38" w:rsidR="00CA69AA" w:rsidRPr="004A69D6" w:rsidRDefault="00B86AE1" w:rsidP="00A94861">
      <w:pPr>
        <w:rPr>
          <w:rFonts w:ascii="Avenir Book" w:hAnsi="Avenir Book" w:cstheme="majorHAnsi"/>
          <w:color w:val="000000" w:themeColor="text1"/>
          <w:sz w:val="22"/>
          <w:szCs w:val="22"/>
        </w:rPr>
      </w:pPr>
      <w:r w:rsidRPr="004A69D6">
        <w:rPr>
          <w:rFonts w:ascii="Avenir Book" w:hAnsi="Avenir Book" w:cstheme="majorHAnsi"/>
          <w:color w:val="000000" w:themeColor="text1"/>
        </w:rPr>
        <w:t>The decision of the Appeal Panel is final.</w:t>
      </w:r>
      <w:r w:rsidR="00456720" w:rsidRPr="004A69D6">
        <w:rPr>
          <w:rFonts w:ascii="Avenir Book" w:eastAsia="Calibri" w:hAnsi="Avenir Book" w:cstheme="majorHAnsi"/>
          <w:color w:val="000000" w:themeColor="text1"/>
        </w:rPr>
        <w:t xml:space="preserve"> </w:t>
      </w:r>
    </w:p>
    <w:p w14:paraId="0BC99CAB" w14:textId="15F7991D" w:rsidR="005F3D1B" w:rsidRPr="004A69D6" w:rsidRDefault="005F3D1B" w:rsidP="007A1C5B">
      <w:pPr>
        <w:rPr>
          <w:rFonts w:ascii="Avenir Book" w:hAnsi="Avenir Book" w:cstheme="majorHAnsi"/>
          <w:b/>
          <w:color w:val="000000" w:themeColor="text1"/>
        </w:rPr>
      </w:pPr>
    </w:p>
    <w:p w14:paraId="237F0E9D" w14:textId="02CC118F" w:rsidR="00091AA0" w:rsidRPr="004A69D6" w:rsidRDefault="00091AA0" w:rsidP="00F32C99">
      <w:pPr>
        <w:rPr>
          <w:rFonts w:ascii="Avenir Book" w:hAnsi="Avenir Book" w:cstheme="majorHAnsi"/>
          <w:b/>
          <w:color w:val="000000" w:themeColor="text1"/>
        </w:rPr>
      </w:pPr>
    </w:p>
    <w:sectPr w:rsidR="00091AA0" w:rsidRPr="004A69D6" w:rsidSect="00AC40C3">
      <w:footerReference w:type="default" r:id="rId8"/>
      <w:footerReference w:type="first" r:id="rId9"/>
      <w:pgSz w:w="12240" w:h="15840"/>
      <w:pgMar w:top="1440" w:right="1440" w:bottom="1440" w:left="1440" w:header="720" w:footer="10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945EE" w14:textId="77777777" w:rsidR="004E6FF8" w:rsidRDefault="004E6FF8">
      <w:r>
        <w:separator/>
      </w:r>
    </w:p>
  </w:endnote>
  <w:endnote w:type="continuationSeparator" w:id="0">
    <w:p w14:paraId="185F6CF5" w14:textId="77777777" w:rsidR="004E6FF8" w:rsidRDefault="004E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ngs">
    <w:altName w:val="Arial Unicode MS"/>
    <w:panose1 w:val="020B0604020202020204"/>
    <w:charset w:val="80"/>
    <w:family w:val="roman"/>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cript MT Bold">
    <w:panose1 w:val="03040602040607080904"/>
    <w:charset w:val="4D"/>
    <w:family w:val="script"/>
    <w:pitch w:val="variable"/>
    <w:sig w:usb0="00000003" w:usb1="00000000" w:usb2="00000000" w:usb3="00000000" w:csb0="00000001" w:csb1="00000000"/>
  </w:font>
  <w:font w:name="Times Roman">
    <w:panose1 w:val="020B06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92EB" w14:textId="6A166198" w:rsidR="001D7903" w:rsidRPr="00EC6D8B" w:rsidRDefault="001D7903" w:rsidP="003652AB">
    <w:pPr>
      <w:pStyle w:val="Footer"/>
      <w:framePr w:wrap="around" w:vAnchor="text" w:hAnchor="margin" w:xAlign="right" w:y="1"/>
      <w:rPr>
        <w:rStyle w:val="PageNumber"/>
        <w:rFonts w:asciiTheme="minorHAnsi" w:eastAsiaTheme="minorEastAsia" w:hAnsiTheme="minorHAnsi"/>
      </w:rPr>
    </w:pPr>
    <w:r w:rsidRPr="00EC6D8B">
      <w:rPr>
        <w:rStyle w:val="PageNumber"/>
        <w:rFonts w:asciiTheme="majorHAnsi" w:hAnsiTheme="majorHAnsi"/>
      </w:rPr>
      <w:fldChar w:fldCharType="begin"/>
    </w:r>
    <w:r w:rsidRPr="00EC6D8B">
      <w:rPr>
        <w:rStyle w:val="PageNumber"/>
        <w:rFonts w:asciiTheme="majorHAnsi" w:hAnsiTheme="majorHAnsi"/>
      </w:rPr>
      <w:instrText xml:space="preserve">PAGE  </w:instrText>
    </w:r>
    <w:r w:rsidRPr="00EC6D8B">
      <w:rPr>
        <w:rStyle w:val="PageNumber"/>
        <w:rFonts w:asciiTheme="majorHAnsi" w:hAnsiTheme="majorHAnsi"/>
      </w:rPr>
      <w:fldChar w:fldCharType="separate"/>
    </w:r>
    <w:r w:rsidR="00153EC5" w:rsidRPr="00EC6D8B">
      <w:rPr>
        <w:rStyle w:val="PageNumber"/>
        <w:rFonts w:asciiTheme="majorHAnsi" w:hAnsiTheme="majorHAnsi"/>
        <w:noProof/>
      </w:rPr>
      <w:t>1</w:t>
    </w:r>
    <w:r w:rsidRPr="00EC6D8B">
      <w:rPr>
        <w:rStyle w:val="PageNumber"/>
        <w:rFonts w:asciiTheme="majorHAnsi" w:hAnsiTheme="majorHAnsi"/>
      </w:rPr>
      <w:fldChar w:fldCharType="end"/>
    </w:r>
  </w:p>
  <w:p w14:paraId="5CBDFB37" w14:textId="245EA48B" w:rsidR="001D7903" w:rsidRPr="00EC6D8B" w:rsidRDefault="002D2A98" w:rsidP="606B99EC">
    <w:pPr>
      <w:pStyle w:val="Footer"/>
      <w:pBdr>
        <w:top w:val="single" w:sz="4" w:space="1" w:color="000000" w:themeColor="text1"/>
      </w:pBdr>
      <w:ind w:right="360"/>
      <w:rPr>
        <w:rFonts w:ascii="Calibri" w:hAnsi="Calibri" w:cs="Calibri"/>
        <w:i/>
        <w:iCs/>
        <w:sz w:val="20"/>
        <w:szCs w:val="20"/>
      </w:rPr>
    </w:pPr>
    <w:r>
      <w:rPr>
        <w:rFonts w:ascii="Calibri" w:hAnsi="Calibri" w:cs="Calibri"/>
        <w:i/>
        <w:iCs/>
        <w:sz w:val="20"/>
        <w:szCs w:val="20"/>
      </w:rPr>
      <w:t>Approved</w:t>
    </w:r>
    <w:r w:rsidR="606B99EC" w:rsidRPr="00EC6D8B">
      <w:rPr>
        <w:rFonts w:ascii="Calibri" w:hAnsi="Calibri" w:cs="Calibri"/>
        <w:i/>
        <w:iCs/>
        <w:sz w:val="20"/>
        <w:szCs w:val="20"/>
      </w:rPr>
      <w:t xml:space="preserve"> by </w:t>
    </w:r>
    <w:proofErr w:type="spellStart"/>
    <w:r w:rsidR="004A69D6">
      <w:rPr>
        <w:rFonts w:ascii="Calibri" w:hAnsi="Calibri" w:cs="Calibri"/>
        <w:i/>
        <w:iCs/>
        <w:sz w:val="20"/>
        <w:szCs w:val="20"/>
      </w:rPr>
      <w:t>C</w:t>
    </w:r>
    <w:r w:rsidR="606B99EC" w:rsidRPr="00EC6D8B">
      <w:rPr>
        <w:rFonts w:ascii="Calibri" w:hAnsi="Calibri" w:cs="Calibri"/>
        <w:i/>
        <w:iCs/>
        <w:sz w:val="20"/>
        <w:szCs w:val="20"/>
      </w:rPr>
      <w:t>S</w:t>
    </w:r>
    <w:r w:rsidR="004A69D6">
      <w:rPr>
        <w:rFonts w:ascii="Calibri" w:hAnsi="Calibri" w:cs="Calibri"/>
        <w:i/>
        <w:iCs/>
        <w:sz w:val="20"/>
        <w:szCs w:val="20"/>
      </w:rPr>
      <w:t>o</w:t>
    </w:r>
    <w:r w:rsidR="606B99EC" w:rsidRPr="00EC6D8B">
      <w:rPr>
        <w:rFonts w:ascii="Calibri" w:hAnsi="Calibri" w:cs="Calibri"/>
        <w:i/>
        <w:iCs/>
        <w:sz w:val="20"/>
        <w:szCs w:val="20"/>
      </w:rPr>
      <w:t>C</w:t>
    </w:r>
    <w:proofErr w:type="spellEnd"/>
    <w:r w:rsidR="606B99EC" w:rsidRPr="00EC6D8B">
      <w:rPr>
        <w:rFonts w:ascii="Calibri" w:hAnsi="Calibri" w:cs="Calibri"/>
        <w:i/>
        <w:iCs/>
        <w:sz w:val="20"/>
        <w:szCs w:val="20"/>
      </w:rPr>
      <w:t xml:space="preserve"> </w:t>
    </w:r>
    <w:r w:rsidR="00EC6D8B" w:rsidRPr="00EC6D8B">
      <w:rPr>
        <w:rFonts w:ascii="Calibri" w:hAnsi="Calibri" w:cs="Calibri"/>
        <w:i/>
        <w:iCs/>
        <w:sz w:val="20"/>
        <w:szCs w:val="20"/>
      </w:rPr>
      <w:t>November</w:t>
    </w:r>
    <w:r w:rsidR="00503FAC">
      <w:rPr>
        <w:rFonts w:ascii="Calibri" w:hAnsi="Calibri" w:cs="Calibri"/>
        <w:i/>
        <w:iCs/>
        <w:sz w:val="20"/>
        <w:szCs w:val="20"/>
      </w:rPr>
      <w:t xml:space="preserve"> 2</w:t>
    </w:r>
    <w:r w:rsidR="004A69D6">
      <w:rPr>
        <w:rFonts w:ascii="Calibri" w:hAnsi="Calibri" w:cs="Calibri"/>
        <w:i/>
        <w:iCs/>
        <w:sz w:val="20"/>
        <w:szCs w:val="20"/>
      </w:rPr>
      <w:t>4</w:t>
    </w:r>
    <w:r w:rsidR="00EC6D8B" w:rsidRPr="00EC6D8B">
      <w:rPr>
        <w:rFonts w:ascii="Calibri" w:hAnsi="Calibri" w:cs="Calibri"/>
        <w:i/>
        <w:iCs/>
        <w:sz w:val="20"/>
        <w:szCs w:val="20"/>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28F5" w14:textId="77777777" w:rsidR="001D7903" w:rsidRPr="0044722E" w:rsidRDefault="001D7903" w:rsidP="0044722E">
    <w:pPr>
      <w:pStyle w:val="Footer"/>
      <w:framePr w:wrap="around" w:vAnchor="text" w:hAnchor="margin" w:xAlign="right" w:y="1"/>
      <w:rPr>
        <w:rStyle w:val="PageNumber"/>
        <w:rFonts w:asciiTheme="minorHAnsi" w:eastAsiaTheme="minorEastAsia" w:hAnsiTheme="minorHAnsi"/>
      </w:rPr>
    </w:pPr>
    <w:r w:rsidRPr="0044722E">
      <w:rPr>
        <w:rStyle w:val="PageNumber"/>
        <w:rFonts w:asciiTheme="majorHAnsi" w:hAnsiTheme="majorHAnsi"/>
      </w:rPr>
      <w:fldChar w:fldCharType="begin"/>
    </w:r>
    <w:r w:rsidRPr="0044722E">
      <w:rPr>
        <w:rStyle w:val="PageNumber"/>
        <w:rFonts w:asciiTheme="majorHAnsi" w:hAnsiTheme="majorHAnsi"/>
      </w:rPr>
      <w:instrText xml:space="preserve">PAGE  </w:instrText>
    </w:r>
    <w:r w:rsidRPr="0044722E">
      <w:rPr>
        <w:rStyle w:val="PageNumber"/>
        <w:rFonts w:asciiTheme="majorHAnsi" w:hAnsiTheme="majorHAnsi"/>
      </w:rPr>
      <w:fldChar w:fldCharType="separate"/>
    </w:r>
    <w:r>
      <w:rPr>
        <w:rStyle w:val="PageNumber"/>
        <w:rFonts w:asciiTheme="majorHAnsi" w:hAnsiTheme="majorHAnsi"/>
        <w:noProof/>
      </w:rPr>
      <w:t>2</w:t>
    </w:r>
    <w:r w:rsidRPr="0044722E">
      <w:rPr>
        <w:rStyle w:val="PageNumber"/>
        <w:rFonts w:asciiTheme="majorHAnsi" w:hAnsiTheme="majorHAnsi"/>
      </w:rPr>
      <w:fldChar w:fldCharType="end"/>
    </w:r>
  </w:p>
  <w:p w14:paraId="205E2D3A" w14:textId="66CD8839" w:rsidR="001D7903" w:rsidRDefault="001D7903" w:rsidP="0044722E">
    <w:pPr>
      <w:pStyle w:val="Footer"/>
      <w:pBdr>
        <w:top w:val="single" w:sz="4" w:space="1" w:color="000000" w:themeColor="text1"/>
      </w:pBdr>
      <w:ind w:right="360"/>
    </w:pPr>
    <w:r>
      <w:rPr>
        <w:rFonts w:ascii="Helvetica" w:hAnsi="Helvetica"/>
        <w:i/>
        <w:sz w:val="18"/>
      </w:rPr>
      <w:tab/>
    </w:r>
    <w:r>
      <w:rPr>
        <w:rFonts w:asciiTheme="majorHAnsi" w:hAnsiTheme="majorHAnsi" w:cs="Garamond"/>
        <w:vanish/>
      </w:rPr>
      <w:t>(</w:t>
    </w:r>
    <w:r>
      <w:rPr>
        <w:rFonts w:ascii="Helvetica" w:hAnsi="Helvetica"/>
        <w:i/>
        <w:sz w:val="18"/>
      </w:rPr>
      <w:t>December2013</w:t>
    </w:r>
    <w:r>
      <w:rPr>
        <w:rFonts w:ascii="Helvetica" w:hAnsi="Helvetica"/>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CF26" w14:textId="77777777" w:rsidR="004E6FF8" w:rsidRDefault="004E6FF8">
      <w:r>
        <w:separator/>
      </w:r>
    </w:p>
  </w:footnote>
  <w:footnote w:type="continuationSeparator" w:id="0">
    <w:p w14:paraId="5288DE63" w14:textId="77777777" w:rsidR="004E6FF8" w:rsidRDefault="004E6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83E"/>
    <w:multiLevelType w:val="hybridMultilevel"/>
    <w:tmpl w:val="77B26D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CD1032"/>
    <w:multiLevelType w:val="hybridMultilevel"/>
    <w:tmpl w:val="E24C3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86188"/>
    <w:multiLevelType w:val="hybridMultilevel"/>
    <w:tmpl w:val="F12CB6EA"/>
    <w:lvl w:ilvl="0" w:tplc="D05CE4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62CB0"/>
    <w:multiLevelType w:val="hybridMultilevel"/>
    <w:tmpl w:val="870C542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E36CF"/>
    <w:multiLevelType w:val="hybridMultilevel"/>
    <w:tmpl w:val="B2B2F950"/>
    <w:lvl w:ilvl="0" w:tplc="1B4453D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70529D"/>
    <w:multiLevelType w:val="hybridMultilevel"/>
    <w:tmpl w:val="4F1E9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E411D"/>
    <w:multiLevelType w:val="singleLevel"/>
    <w:tmpl w:val="7A4C3D9E"/>
    <w:lvl w:ilvl="0">
      <w:start w:val="1"/>
      <w:numFmt w:val="bullet"/>
      <w:pStyle w:val="ListBullet2"/>
      <w:lvlText w:val=""/>
      <w:lvlJc w:val="left"/>
      <w:pPr>
        <w:tabs>
          <w:tab w:val="num" w:pos="1440"/>
        </w:tabs>
        <w:ind w:left="1440" w:hanging="360"/>
      </w:pPr>
      <w:rPr>
        <w:rFonts w:ascii="Symbol" w:hAnsi="Symbol" w:hint="default"/>
      </w:rPr>
    </w:lvl>
  </w:abstractNum>
  <w:abstractNum w:abstractNumId="7" w15:restartNumberingAfterBreak="0">
    <w:nsid w:val="0DC15A51"/>
    <w:multiLevelType w:val="hybridMultilevel"/>
    <w:tmpl w:val="AB80CE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3A61A6"/>
    <w:multiLevelType w:val="hybridMultilevel"/>
    <w:tmpl w:val="B148A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4A18C8"/>
    <w:multiLevelType w:val="hybridMultilevel"/>
    <w:tmpl w:val="3F7E0EC2"/>
    <w:lvl w:ilvl="0" w:tplc="04090001">
      <w:start w:val="1"/>
      <w:numFmt w:val="bullet"/>
      <w:lvlText w:val=""/>
      <w:lvlJc w:val="left"/>
      <w:pPr>
        <w:ind w:left="787"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152F6288"/>
    <w:multiLevelType w:val="hybridMultilevel"/>
    <w:tmpl w:val="7A382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85DD73"/>
    <w:multiLevelType w:val="hybridMultilevel"/>
    <w:tmpl w:val="7CB22272"/>
    <w:lvl w:ilvl="0" w:tplc="C6A4FD60">
      <w:start w:val="1"/>
      <w:numFmt w:val="bullet"/>
      <w:lvlText w:val=""/>
      <w:lvlJc w:val="left"/>
      <w:pPr>
        <w:ind w:left="720" w:hanging="360"/>
      </w:pPr>
      <w:rPr>
        <w:rFonts w:ascii="Symbol" w:hAnsi="Symbol" w:hint="default"/>
      </w:rPr>
    </w:lvl>
    <w:lvl w:ilvl="1" w:tplc="178E1D40">
      <w:start w:val="1"/>
      <w:numFmt w:val="bullet"/>
      <w:lvlText w:val="o"/>
      <w:lvlJc w:val="left"/>
      <w:pPr>
        <w:ind w:left="1440" w:hanging="360"/>
      </w:pPr>
      <w:rPr>
        <w:rFonts w:ascii="Courier New" w:hAnsi="Courier New" w:hint="default"/>
      </w:rPr>
    </w:lvl>
    <w:lvl w:ilvl="2" w:tplc="A6105BD0">
      <w:start w:val="1"/>
      <w:numFmt w:val="bullet"/>
      <w:lvlText w:val=""/>
      <w:lvlJc w:val="left"/>
      <w:pPr>
        <w:ind w:left="2160" w:hanging="360"/>
      </w:pPr>
      <w:rPr>
        <w:rFonts w:ascii="Wingdings" w:hAnsi="Wingdings" w:hint="default"/>
      </w:rPr>
    </w:lvl>
    <w:lvl w:ilvl="3" w:tplc="D7DE1C6C">
      <w:start w:val="1"/>
      <w:numFmt w:val="bullet"/>
      <w:lvlText w:val=""/>
      <w:lvlJc w:val="left"/>
      <w:pPr>
        <w:ind w:left="2880" w:hanging="360"/>
      </w:pPr>
      <w:rPr>
        <w:rFonts w:ascii="Symbol" w:hAnsi="Symbol" w:hint="default"/>
      </w:rPr>
    </w:lvl>
    <w:lvl w:ilvl="4" w:tplc="BC4EA0D8">
      <w:start w:val="1"/>
      <w:numFmt w:val="bullet"/>
      <w:lvlText w:val="o"/>
      <w:lvlJc w:val="left"/>
      <w:pPr>
        <w:ind w:left="3600" w:hanging="360"/>
      </w:pPr>
      <w:rPr>
        <w:rFonts w:ascii="Courier New" w:hAnsi="Courier New" w:hint="default"/>
      </w:rPr>
    </w:lvl>
    <w:lvl w:ilvl="5" w:tplc="0D2CABD2">
      <w:start w:val="1"/>
      <w:numFmt w:val="bullet"/>
      <w:lvlText w:val=""/>
      <w:lvlJc w:val="left"/>
      <w:pPr>
        <w:ind w:left="4320" w:hanging="360"/>
      </w:pPr>
      <w:rPr>
        <w:rFonts w:ascii="Wingdings" w:hAnsi="Wingdings" w:hint="default"/>
      </w:rPr>
    </w:lvl>
    <w:lvl w:ilvl="6" w:tplc="1BEA437A">
      <w:start w:val="1"/>
      <w:numFmt w:val="bullet"/>
      <w:lvlText w:val=""/>
      <w:lvlJc w:val="left"/>
      <w:pPr>
        <w:ind w:left="5040" w:hanging="360"/>
      </w:pPr>
      <w:rPr>
        <w:rFonts w:ascii="Symbol" w:hAnsi="Symbol" w:hint="default"/>
      </w:rPr>
    </w:lvl>
    <w:lvl w:ilvl="7" w:tplc="2AD486E6">
      <w:start w:val="1"/>
      <w:numFmt w:val="bullet"/>
      <w:lvlText w:val="o"/>
      <w:lvlJc w:val="left"/>
      <w:pPr>
        <w:ind w:left="5760" w:hanging="360"/>
      </w:pPr>
      <w:rPr>
        <w:rFonts w:ascii="Courier New" w:hAnsi="Courier New" w:hint="default"/>
      </w:rPr>
    </w:lvl>
    <w:lvl w:ilvl="8" w:tplc="8B6406E8">
      <w:start w:val="1"/>
      <w:numFmt w:val="bullet"/>
      <w:lvlText w:val=""/>
      <w:lvlJc w:val="left"/>
      <w:pPr>
        <w:ind w:left="6480" w:hanging="360"/>
      </w:pPr>
      <w:rPr>
        <w:rFonts w:ascii="Wingdings" w:hAnsi="Wingdings" w:hint="default"/>
      </w:rPr>
    </w:lvl>
  </w:abstractNum>
  <w:abstractNum w:abstractNumId="12" w15:restartNumberingAfterBreak="0">
    <w:nsid w:val="197437E1"/>
    <w:multiLevelType w:val="hybridMultilevel"/>
    <w:tmpl w:val="C7EE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80B0B"/>
    <w:multiLevelType w:val="hybridMultilevel"/>
    <w:tmpl w:val="CA2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1F3235"/>
    <w:multiLevelType w:val="multilevel"/>
    <w:tmpl w:val="AD4493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72D5F"/>
    <w:multiLevelType w:val="hybridMultilevel"/>
    <w:tmpl w:val="A426F02E"/>
    <w:lvl w:ilvl="0" w:tplc="B51C74B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768CB"/>
    <w:multiLevelType w:val="hybridMultilevel"/>
    <w:tmpl w:val="CC3216E4"/>
    <w:lvl w:ilvl="0" w:tplc="ADECC136">
      <w:start w:val="4"/>
      <w:numFmt w:val="bullet"/>
      <w:lvlText w:val="-"/>
      <w:lvlJc w:val="left"/>
      <w:pPr>
        <w:ind w:left="720" w:hanging="360"/>
      </w:pPr>
      <w:rPr>
        <w:rFonts w:ascii="Century Schoolbook" w:eastAsia="Times New Roman" w:hAnsi="Century School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9C2F51"/>
    <w:multiLevelType w:val="hybridMultilevel"/>
    <w:tmpl w:val="0A500F4C"/>
    <w:lvl w:ilvl="0" w:tplc="503EE0C2">
      <w:numFmt w:val="bullet"/>
      <w:lvlText w:val="•"/>
      <w:lvlJc w:val="left"/>
      <w:pPr>
        <w:ind w:left="720" w:hanging="360"/>
      </w:pPr>
      <w:rPr>
        <w:rFonts w:ascii="Calibri" w:eastAsia="MS Minngs"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D66705"/>
    <w:multiLevelType w:val="hybridMultilevel"/>
    <w:tmpl w:val="13C4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42B96"/>
    <w:multiLevelType w:val="hybridMultilevel"/>
    <w:tmpl w:val="7432063E"/>
    <w:lvl w:ilvl="0" w:tplc="1B4453D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9C0E57"/>
    <w:multiLevelType w:val="hybridMultilevel"/>
    <w:tmpl w:val="B4107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95389"/>
    <w:multiLevelType w:val="hybridMultilevel"/>
    <w:tmpl w:val="D0D86900"/>
    <w:lvl w:ilvl="0" w:tplc="1B4453D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A787CB3"/>
    <w:multiLevelType w:val="hybridMultilevel"/>
    <w:tmpl w:val="7C067496"/>
    <w:lvl w:ilvl="0" w:tplc="04090001">
      <w:start w:val="1"/>
      <w:numFmt w:val="bullet"/>
      <w:lvlText w:val=""/>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23" w15:restartNumberingAfterBreak="0">
    <w:nsid w:val="2C016262"/>
    <w:multiLevelType w:val="hybridMultilevel"/>
    <w:tmpl w:val="9A60ECA2"/>
    <w:lvl w:ilvl="0" w:tplc="B5FE5C6A">
      <w:start w:val="1"/>
      <w:numFmt w:val="bullet"/>
      <w:lvlText w:val=""/>
      <w:lvlJc w:val="left"/>
      <w:pPr>
        <w:ind w:left="720" w:hanging="360"/>
      </w:pPr>
      <w:rPr>
        <w:rFonts w:ascii="Symbol" w:hAnsi="Symbol" w:hint="default"/>
      </w:rPr>
    </w:lvl>
    <w:lvl w:ilvl="1" w:tplc="D2D6FCC8">
      <w:start w:val="1"/>
      <w:numFmt w:val="bullet"/>
      <w:lvlText w:val="o"/>
      <w:lvlJc w:val="left"/>
      <w:pPr>
        <w:ind w:left="1440" w:hanging="360"/>
      </w:pPr>
      <w:rPr>
        <w:rFonts w:ascii="Courier New" w:hAnsi="Courier New" w:hint="default"/>
      </w:rPr>
    </w:lvl>
    <w:lvl w:ilvl="2" w:tplc="29503AD6">
      <w:start w:val="1"/>
      <w:numFmt w:val="bullet"/>
      <w:lvlText w:val=""/>
      <w:lvlJc w:val="left"/>
      <w:pPr>
        <w:ind w:left="2160" w:hanging="360"/>
      </w:pPr>
      <w:rPr>
        <w:rFonts w:ascii="Wingdings" w:hAnsi="Wingdings" w:hint="default"/>
      </w:rPr>
    </w:lvl>
    <w:lvl w:ilvl="3" w:tplc="8B909836">
      <w:start w:val="1"/>
      <w:numFmt w:val="bullet"/>
      <w:lvlText w:val=""/>
      <w:lvlJc w:val="left"/>
      <w:pPr>
        <w:ind w:left="2880" w:hanging="360"/>
      </w:pPr>
      <w:rPr>
        <w:rFonts w:ascii="Symbol" w:hAnsi="Symbol" w:hint="default"/>
      </w:rPr>
    </w:lvl>
    <w:lvl w:ilvl="4" w:tplc="BDCCCE3A">
      <w:start w:val="1"/>
      <w:numFmt w:val="bullet"/>
      <w:lvlText w:val="o"/>
      <w:lvlJc w:val="left"/>
      <w:pPr>
        <w:ind w:left="3600" w:hanging="360"/>
      </w:pPr>
      <w:rPr>
        <w:rFonts w:ascii="Courier New" w:hAnsi="Courier New" w:hint="default"/>
      </w:rPr>
    </w:lvl>
    <w:lvl w:ilvl="5" w:tplc="194E3BE0">
      <w:start w:val="1"/>
      <w:numFmt w:val="bullet"/>
      <w:lvlText w:val=""/>
      <w:lvlJc w:val="left"/>
      <w:pPr>
        <w:ind w:left="4320" w:hanging="360"/>
      </w:pPr>
      <w:rPr>
        <w:rFonts w:ascii="Wingdings" w:hAnsi="Wingdings" w:hint="default"/>
      </w:rPr>
    </w:lvl>
    <w:lvl w:ilvl="6" w:tplc="8CD0A9EC">
      <w:start w:val="1"/>
      <w:numFmt w:val="bullet"/>
      <w:lvlText w:val=""/>
      <w:lvlJc w:val="left"/>
      <w:pPr>
        <w:ind w:left="5040" w:hanging="360"/>
      </w:pPr>
      <w:rPr>
        <w:rFonts w:ascii="Symbol" w:hAnsi="Symbol" w:hint="default"/>
      </w:rPr>
    </w:lvl>
    <w:lvl w:ilvl="7" w:tplc="71E868FA">
      <w:start w:val="1"/>
      <w:numFmt w:val="bullet"/>
      <w:lvlText w:val="o"/>
      <w:lvlJc w:val="left"/>
      <w:pPr>
        <w:ind w:left="5760" w:hanging="360"/>
      </w:pPr>
      <w:rPr>
        <w:rFonts w:ascii="Courier New" w:hAnsi="Courier New" w:hint="default"/>
      </w:rPr>
    </w:lvl>
    <w:lvl w:ilvl="8" w:tplc="B1C0B140">
      <w:start w:val="1"/>
      <w:numFmt w:val="bullet"/>
      <w:lvlText w:val=""/>
      <w:lvlJc w:val="left"/>
      <w:pPr>
        <w:ind w:left="6480" w:hanging="360"/>
      </w:pPr>
      <w:rPr>
        <w:rFonts w:ascii="Wingdings" w:hAnsi="Wingdings" w:hint="default"/>
      </w:rPr>
    </w:lvl>
  </w:abstractNum>
  <w:abstractNum w:abstractNumId="24" w15:restartNumberingAfterBreak="0">
    <w:nsid w:val="2C43346E"/>
    <w:multiLevelType w:val="hybridMultilevel"/>
    <w:tmpl w:val="2FECF8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2C586A82"/>
    <w:multiLevelType w:val="hybridMultilevel"/>
    <w:tmpl w:val="7C4C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C84510"/>
    <w:multiLevelType w:val="hybridMultilevel"/>
    <w:tmpl w:val="84ECC868"/>
    <w:lvl w:ilvl="0" w:tplc="04090001">
      <w:start w:val="1"/>
      <w:numFmt w:val="bullet"/>
      <w:lvlText w:val=""/>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27" w15:restartNumberingAfterBreak="0">
    <w:nsid w:val="31845F7B"/>
    <w:multiLevelType w:val="hybridMultilevel"/>
    <w:tmpl w:val="6E947C7A"/>
    <w:lvl w:ilvl="0" w:tplc="1B4453D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1F0709C"/>
    <w:multiLevelType w:val="hybridMultilevel"/>
    <w:tmpl w:val="CD666806"/>
    <w:lvl w:ilvl="0" w:tplc="1B4453DE">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35D2B73"/>
    <w:multiLevelType w:val="hybridMultilevel"/>
    <w:tmpl w:val="E9666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2C4BC8"/>
    <w:multiLevelType w:val="hybridMultilevel"/>
    <w:tmpl w:val="D090B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997959"/>
    <w:multiLevelType w:val="hybridMultilevel"/>
    <w:tmpl w:val="58CA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9A7799"/>
    <w:multiLevelType w:val="hybridMultilevel"/>
    <w:tmpl w:val="1EFE7E50"/>
    <w:lvl w:ilvl="0" w:tplc="B9C2D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3617E2"/>
    <w:multiLevelType w:val="hybridMultilevel"/>
    <w:tmpl w:val="DB42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D24518E"/>
    <w:multiLevelType w:val="hybridMultilevel"/>
    <w:tmpl w:val="1C4E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F9901E2"/>
    <w:multiLevelType w:val="hybridMultilevel"/>
    <w:tmpl w:val="CB66A9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34B673E"/>
    <w:multiLevelType w:val="hybridMultilevel"/>
    <w:tmpl w:val="E376BC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442234"/>
    <w:multiLevelType w:val="hybridMultilevel"/>
    <w:tmpl w:val="BC6C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146E48"/>
    <w:multiLevelType w:val="hybridMultilevel"/>
    <w:tmpl w:val="292E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E34521"/>
    <w:multiLevelType w:val="hybridMultilevel"/>
    <w:tmpl w:val="8A00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875EE5"/>
    <w:multiLevelType w:val="hybridMultilevel"/>
    <w:tmpl w:val="738EA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C61EAE"/>
    <w:multiLevelType w:val="hybridMultilevel"/>
    <w:tmpl w:val="7FAA1A86"/>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2" w15:restartNumberingAfterBreak="0">
    <w:nsid w:val="4E9E4566"/>
    <w:multiLevelType w:val="hybridMultilevel"/>
    <w:tmpl w:val="30F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8121C5"/>
    <w:multiLevelType w:val="hybridMultilevel"/>
    <w:tmpl w:val="584C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2414FA"/>
    <w:multiLevelType w:val="hybridMultilevel"/>
    <w:tmpl w:val="8708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936E6A"/>
    <w:multiLevelType w:val="hybridMultilevel"/>
    <w:tmpl w:val="35E6F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A4594"/>
    <w:multiLevelType w:val="hybridMultilevel"/>
    <w:tmpl w:val="BCB627F4"/>
    <w:lvl w:ilvl="0" w:tplc="8E12EC02">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AEA1DC2"/>
    <w:multiLevelType w:val="hybridMultilevel"/>
    <w:tmpl w:val="C4B043B2"/>
    <w:lvl w:ilvl="0" w:tplc="1B4453DE">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2F4BD6"/>
    <w:multiLevelType w:val="hybridMultilevel"/>
    <w:tmpl w:val="249AAF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9" w15:restartNumberingAfterBreak="0">
    <w:nsid w:val="708601E7"/>
    <w:multiLevelType w:val="hybridMultilevel"/>
    <w:tmpl w:val="391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5C3950"/>
    <w:multiLevelType w:val="hybridMultilevel"/>
    <w:tmpl w:val="EB746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256360"/>
    <w:multiLevelType w:val="hybridMultilevel"/>
    <w:tmpl w:val="AB8A3C5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2" w15:restartNumberingAfterBreak="0">
    <w:nsid w:val="7A7D5205"/>
    <w:multiLevelType w:val="hybridMultilevel"/>
    <w:tmpl w:val="B840F30C"/>
    <w:lvl w:ilvl="0" w:tplc="04090001">
      <w:start w:val="1"/>
      <w:numFmt w:val="bullet"/>
      <w:lvlText w:val=""/>
      <w:lvlJc w:val="left"/>
      <w:pPr>
        <w:ind w:left="1017" w:hanging="360"/>
      </w:pPr>
      <w:rPr>
        <w:rFonts w:ascii="Symbol" w:hAnsi="Symbol" w:hint="default"/>
      </w:rPr>
    </w:lvl>
    <w:lvl w:ilvl="1" w:tplc="04090003" w:tentative="1">
      <w:start w:val="1"/>
      <w:numFmt w:val="bullet"/>
      <w:lvlText w:val="o"/>
      <w:lvlJc w:val="left"/>
      <w:pPr>
        <w:ind w:left="1737" w:hanging="360"/>
      </w:pPr>
      <w:rPr>
        <w:rFonts w:ascii="Courier New" w:hAnsi="Courier New" w:cs="Courier New" w:hint="default"/>
      </w:rPr>
    </w:lvl>
    <w:lvl w:ilvl="2" w:tplc="04090005" w:tentative="1">
      <w:start w:val="1"/>
      <w:numFmt w:val="bullet"/>
      <w:lvlText w:val=""/>
      <w:lvlJc w:val="left"/>
      <w:pPr>
        <w:ind w:left="2457" w:hanging="360"/>
      </w:pPr>
      <w:rPr>
        <w:rFonts w:ascii="Wingdings" w:hAnsi="Wingdings" w:hint="default"/>
      </w:rPr>
    </w:lvl>
    <w:lvl w:ilvl="3" w:tplc="04090001" w:tentative="1">
      <w:start w:val="1"/>
      <w:numFmt w:val="bullet"/>
      <w:lvlText w:val=""/>
      <w:lvlJc w:val="left"/>
      <w:pPr>
        <w:ind w:left="3177" w:hanging="360"/>
      </w:pPr>
      <w:rPr>
        <w:rFonts w:ascii="Symbol" w:hAnsi="Symbol" w:hint="default"/>
      </w:rPr>
    </w:lvl>
    <w:lvl w:ilvl="4" w:tplc="04090003" w:tentative="1">
      <w:start w:val="1"/>
      <w:numFmt w:val="bullet"/>
      <w:lvlText w:val="o"/>
      <w:lvlJc w:val="left"/>
      <w:pPr>
        <w:ind w:left="3897" w:hanging="360"/>
      </w:pPr>
      <w:rPr>
        <w:rFonts w:ascii="Courier New" w:hAnsi="Courier New" w:cs="Courier New" w:hint="default"/>
      </w:rPr>
    </w:lvl>
    <w:lvl w:ilvl="5" w:tplc="04090005" w:tentative="1">
      <w:start w:val="1"/>
      <w:numFmt w:val="bullet"/>
      <w:lvlText w:val=""/>
      <w:lvlJc w:val="left"/>
      <w:pPr>
        <w:ind w:left="4617" w:hanging="360"/>
      </w:pPr>
      <w:rPr>
        <w:rFonts w:ascii="Wingdings" w:hAnsi="Wingdings" w:hint="default"/>
      </w:rPr>
    </w:lvl>
    <w:lvl w:ilvl="6" w:tplc="04090001" w:tentative="1">
      <w:start w:val="1"/>
      <w:numFmt w:val="bullet"/>
      <w:lvlText w:val=""/>
      <w:lvlJc w:val="left"/>
      <w:pPr>
        <w:ind w:left="5337" w:hanging="360"/>
      </w:pPr>
      <w:rPr>
        <w:rFonts w:ascii="Symbol" w:hAnsi="Symbol" w:hint="default"/>
      </w:rPr>
    </w:lvl>
    <w:lvl w:ilvl="7" w:tplc="04090003" w:tentative="1">
      <w:start w:val="1"/>
      <w:numFmt w:val="bullet"/>
      <w:lvlText w:val="o"/>
      <w:lvlJc w:val="left"/>
      <w:pPr>
        <w:ind w:left="6057" w:hanging="360"/>
      </w:pPr>
      <w:rPr>
        <w:rFonts w:ascii="Courier New" w:hAnsi="Courier New" w:cs="Courier New" w:hint="default"/>
      </w:rPr>
    </w:lvl>
    <w:lvl w:ilvl="8" w:tplc="04090005" w:tentative="1">
      <w:start w:val="1"/>
      <w:numFmt w:val="bullet"/>
      <w:lvlText w:val=""/>
      <w:lvlJc w:val="left"/>
      <w:pPr>
        <w:ind w:left="6777" w:hanging="360"/>
      </w:pPr>
      <w:rPr>
        <w:rFonts w:ascii="Wingdings" w:hAnsi="Wingdings" w:hint="default"/>
      </w:rPr>
    </w:lvl>
  </w:abstractNum>
  <w:abstractNum w:abstractNumId="53" w15:restartNumberingAfterBreak="0">
    <w:nsid w:val="7AA96E96"/>
    <w:multiLevelType w:val="hybridMultilevel"/>
    <w:tmpl w:val="71F2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131D73"/>
    <w:multiLevelType w:val="hybridMultilevel"/>
    <w:tmpl w:val="DD86E9D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5F49C0"/>
    <w:multiLevelType w:val="hybridMultilevel"/>
    <w:tmpl w:val="116E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535388">
    <w:abstractNumId w:val="23"/>
  </w:num>
  <w:num w:numId="2" w16cid:durableId="596250674">
    <w:abstractNumId w:val="11"/>
  </w:num>
  <w:num w:numId="3" w16cid:durableId="1103383287">
    <w:abstractNumId w:val="6"/>
  </w:num>
  <w:num w:numId="4" w16cid:durableId="2143573709">
    <w:abstractNumId w:val="51"/>
  </w:num>
  <w:num w:numId="5" w16cid:durableId="1588611108">
    <w:abstractNumId w:val="1"/>
  </w:num>
  <w:num w:numId="6" w16cid:durableId="868880197">
    <w:abstractNumId w:val="55"/>
  </w:num>
  <w:num w:numId="7" w16cid:durableId="318929560">
    <w:abstractNumId w:val="42"/>
  </w:num>
  <w:num w:numId="8" w16cid:durableId="1873955693">
    <w:abstractNumId w:val="34"/>
  </w:num>
  <w:num w:numId="9" w16cid:durableId="327638151">
    <w:abstractNumId w:val="50"/>
  </w:num>
  <w:num w:numId="10" w16cid:durableId="2012641122">
    <w:abstractNumId w:val="22"/>
  </w:num>
  <w:num w:numId="11" w16cid:durableId="2073382137">
    <w:abstractNumId w:val="52"/>
  </w:num>
  <w:num w:numId="12" w16cid:durableId="209539764">
    <w:abstractNumId w:val="26"/>
  </w:num>
  <w:num w:numId="13" w16cid:durableId="1766656745">
    <w:abstractNumId w:val="43"/>
  </w:num>
  <w:num w:numId="14" w16cid:durableId="469900540">
    <w:abstractNumId w:val="49"/>
  </w:num>
  <w:num w:numId="15" w16cid:durableId="1602181018">
    <w:abstractNumId w:val="25"/>
  </w:num>
  <w:num w:numId="16" w16cid:durableId="818158370">
    <w:abstractNumId w:val="31"/>
  </w:num>
  <w:num w:numId="17" w16cid:durableId="15547398">
    <w:abstractNumId w:val="33"/>
  </w:num>
  <w:num w:numId="18" w16cid:durableId="38172468">
    <w:abstractNumId w:val="18"/>
  </w:num>
  <w:num w:numId="19" w16cid:durableId="2124379825">
    <w:abstractNumId w:val="46"/>
  </w:num>
  <w:num w:numId="20" w16cid:durableId="758136120">
    <w:abstractNumId w:val="15"/>
  </w:num>
  <w:num w:numId="21" w16cid:durableId="1752190716">
    <w:abstractNumId w:val="27"/>
  </w:num>
  <w:num w:numId="22" w16cid:durableId="139352068">
    <w:abstractNumId w:val="19"/>
  </w:num>
  <w:num w:numId="23" w16cid:durableId="1454976949">
    <w:abstractNumId w:val="24"/>
  </w:num>
  <w:num w:numId="24" w16cid:durableId="250555520">
    <w:abstractNumId w:val="0"/>
  </w:num>
  <w:num w:numId="25" w16cid:durableId="699670268">
    <w:abstractNumId w:val="13"/>
  </w:num>
  <w:num w:numId="26" w16cid:durableId="1483308277">
    <w:abstractNumId w:val="28"/>
  </w:num>
  <w:num w:numId="27" w16cid:durableId="1171871103">
    <w:abstractNumId w:val="21"/>
  </w:num>
  <w:num w:numId="28" w16cid:durableId="1658848536">
    <w:abstractNumId w:val="4"/>
  </w:num>
  <w:num w:numId="29" w16cid:durableId="1313753056">
    <w:abstractNumId w:val="29"/>
  </w:num>
  <w:num w:numId="30" w16cid:durableId="383062938">
    <w:abstractNumId w:val="10"/>
  </w:num>
  <w:num w:numId="31" w16cid:durableId="2098861437">
    <w:abstractNumId w:val="8"/>
  </w:num>
  <w:num w:numId="32" w16cid:durableId="857741857">
    <w:abstractNumId w:val="32"/>
  </w:num>
  <w:num w:numId="33" w16cid:durableId="7293466">
    <w:abstractNumId w:val="47"/>
  </w:num>
  <w:num w:numId="34" w16cid:durableId="1983919520">
    <w:abstractNumId w:val="54"/>
  </w:num>
  <w:num w:numId="35" w16cid:durableId="967587939">
    <w:abstractNumId w:val="5"/>
  </w:num>
  <w:num w:numId="36" w16cid:durableId="40371925">
    <w:abstractNumId w:val="20"/>
  </w:num>
  <w:num w:numId="37" w16cid:durableId="383216659">
    <w:abstractNumId w:val="9"/>
  </w:num>
  <w:num w:numId="38" w16cid:durableId="175460876">
    <w:abstractNumId w:val="40"/>
  </w:num>
  <w:num w:numId="39" w16cid:durableId="1417245904">
    <w:abstractNumId w:val="39"/>
  </w:num>
  <w:num w:numId="40" w16cid:durableId="1243680095">
    <w:abstractNumId w:val="45"/>
  </w:num>
  <w:num w:numId="41" w16cid:durableId="585960642">
    <w:abstractNumId w:val="44"/>
  </w:num>
  <w:num w:numId="42" w16cid:durableId="1093093233">
    <w:abstractNumId w:val="41"/>
  </w:num>
  <w:num w:numId="43" w16cid:durableId="1302229357">
    <w:abstractNumId w:val="12"/>
  </w:num>
  <w:num w:numId="44" w16cid:durableId="271322764">
    <w:abstractNumId w:val="37"/>
  </w:num>
  <w:num w:numId="45" w16cid:durableId="198903024">
    <w:abstractNumId w:val="2"/>
  </w:num>
  <w:num w:numId="46" w16cid:durableId="1398018361">
    <w:abstractNumId w:val="38"/>
  </w:num>
  <w:num w:numId="47" w16cid:durableId="130024697">
    <w:abstractNumId w:val="53"/>
  </w:num>
  <w:num w:numId="48" w16cid:durableId="309942005">
    <w:abstractNumId w:val="36"/>
  </w:num>
  <w:num w:numId="49" w16cid:durableId="235668708">
    <w:abstractNumId w:val="3"/>
  </w:num>
  <w:num w:numId="50" w16cid:durableId="104086521">
    <w:abstractNumId w:val="30"/>
  </w:num>
  <w:num w:numId="51" w16cid:durableId="267784274">
    <w:abstractNumId w:val="16"/>
  </w:num>
  <w:num w:numId="52" w16cid:durableId="1876773609">
    <w:abstractNumId w:val="7"/>
  </w:num>
  <w:num w:numId="53" w16cid:durableId="1964581990">
    <w:abstractNumId w:val="17"/>
  </w:num>
  <w:num w:numId="54" w16cid:durableId="149564185">
    <w:abstractNumId w:val="48"/>
  </w:num>
  <w:num w:numId="55" w16cid:durableId="154414790">
    <w:abstractNumId w:val="14"/>
  </w:num>
  <w:num w:numId="56" w16cid:durableId="83561378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8"/>
    <w:rsid w:val="000031B7"/>
    <w:rsid w:val="00012382"/>
    <w:rsid w:val="00020953"/>
    <w:rsid w:val="00021601"/>
    <w:rsid w:val="00022B9D"/>
    <w:rsid w:val="00022CEB"/>
    <w:rsid w:val="00025BF8"/>
    <w:rsid w:val="00030836"/>
    <w:rsid w:val="000323A4"/>
    <w:rsid w:val="0003270A"/>
    <w:rsid w:val="00040222"/>
    <w:rsid w:val="0004220A"/>
    <w:rsid w:val="00043994"/>
    <w:rsid w:val="00045E43"/>
    <w:rsid w:val="00053C6A"/>
    <w:rsid w:val="0005444D"/>
    <w:rsid w:val="00072798"/>
    <w:rsid w:val="00075B23"/>
    <w:rsid w:val="0008316F"/>
    <w:rsid w:val="00083E79"/>
    <w:rsid w:val="0008583D"/>
    <w:rsid w:val="000858A1"/>
    <w:rsid w:val="00085B4E"/>
    <w:rsid w:val="00086756"/>
    <w:rsid w:val="00086BD6"/>
    <w:rsid w:val="0009025C"/>
    <w:rsid w:val="0009176D"/>
    <w:rsid w:val="000917E9"/>
    <w:rsid w:val="00091AA0"/>
    <w:rsid w:val="000930AA"/>
    <w:rsid w:val="000933BB"/>
    <w:rsid w:val="00093A1D"/>
    <w:rsid w:val="000A2240"/>
    <w:rsid w:val="000A2F8A"/>
    <w:rsid w:val="000A70A8"/>
    <w:rsid w:val="000B1D03"/>
    <w:rsid w:val="000B21A8"/>
    <w:rsid w:val="000B236F"/>
    <w:rsid w:val="000B3B26"/>
    <w:rsid w:val="000B4224"/>
    <w:rsid w:val="000C7499"/>
    <w:rsid w:val="000D0184"/>
    <w:rsid w:val="000D0383"/>
    <w:rsid w:val="000D62B4"/>
    <w:rsid w:val="000D63D7"/>
    <w:rsid w:val="000E2E3B"/>
    <w:rsid w:val="000E5D02"/>
    <w:rsid w:val="000F3065"/>
    <w:rsid w:val="000F3A45"/>
    <w:rsid w:val="000F4734"/>
    <w:rsid w:val="000F4845"/>
    <w:rsid w:val="000F564D"/>
    <w:rsid w:val="000F5E13"/>
    <w:rsid w:val="000F6CE5"/>
    <w:rsid w:val="000F706F"/>
    <w:rsid w:val="000F79C2"/>
    <w:rsid w:val="001042A6"/>
    <w:rsid w:val="00104BCF"/>
    <w:rsid w:val="00104D15"/>
    <w:rsid w:val="00105A0F"/>
    <w:rsid w:val="0010613A"/>
    <w:rsid w:val="00110F3E"/>
    <w:rsid w:val="001146A2"/>
    <w:rsid w:val="00117DE1"/>
    <w:rsid w:val="0012054C"/>
    <w:rsid w:val="00120C19"/>
    <w:rsid w:val="00121856"/>
    <w:rsid w:val="00126110"/>
    <w:rsid w:val="00127F7A"/>
    <w:rsid w:val="00134286"/>
    <w:rsid w:val="001345D5"/>
    <w:rsid w:val="00135661"/>
    <w:rsid w:val="00137EAB"/>
    <w:rsid w:val="001437B7"/>
    <w:rsid w:val="00143E0F"/>
    <w:rsid w:val="00147363"/>
    <w:rsid w:val="00147F2E"/>
    <w:rsid w:val="0015069D"/>
    <w:rsid w:val="00150E11"/>
    <w:rsid w:val="001526D5"/>
    <w:rsid w:val="00152A1E"/>
    <w:rsid w:val="0015371B"/>
    <w:rsid w:val="00153827"/>
    <w:rsid w:val="00153EC5"/>
    <w:rsid w:val="001547DA"/>
    <w:rsid w:val="00156D97"/>
    <w:rsid w:val="0015700C"/>
    <w:rsid w:val="00160CE3"/>
    <w:rsid w:val="0016172A"/>
    <w:rsid w:val="00162DFE"/>
    <w:rsid w:val="00164D0D"/>
    <w:rsid w:val="00165EDE"/>
    <w:rsid w:val="00170BD4"/>
    <w:rsid w:val="00170E1B"/>
    <w:rsid w:val="001752DE"/>
    <w:rsid w:val="00176190"/>
    <w:rsid w:val="001857EC"/>
    <w:rsid w:val="00186527"/>
    <w:rsid w:val="001869FE"/>
    <w:rsid w:val="00186CE4"/>
    <w:rsid w:val="00191675"/>
    <w:rsid w:val="0019427C"/>
    <w:rsid w:val="0019519A"/>
    <w:rsid w:val="00196C95"/>
    <w:rsid w:val="001A4A35"/>
    <w:rsid w:val="001A52E8"/>
    <w:rsid w:val="001B12E4"/>
    <w:rsid w:val="001C16E7"/>
    <w:rsid w:val="001C3AF5"/>
    <w:rsid w:val="001C48BD"/>
    <w:rsid w:val="001C547A"/>
    <w:rsid w:val="001C7FDC"/>
    <w:rsid w:val="001D3DF7"/>
    <w:rsid w:val="001D7793"/>
    <w:rsid w:val="001D7903"/>
    <w:rsid w:val="001E2CCE"/>
    <w:rsid w:val="001E4458"/>
    <w:rsid w:val="001E5CAE"/>
    <w:rsid w:val="001F030C"/>
    <w:rsid w:val="001F3B5A"/>
    <w:rsid w:val="001F450D"/>
    <w:rsid w:val="001F491C"/>
    <w:rsid w:val="0020298A"/>
    <w:rsid w:val="00205281"/>
    <w:rsid w:val="00206120"/>
    <w:rsid w:val="00206610"/>
    <w:rsid w:val="00206FA6"/>
    <w:rsid w:val="00210A37"/>
    <w:rsid w:val="0021307F"/>
    <w:rsid w:val="002262DA"/>
    <w:rsid w:val="002263B0"/>
    <w:rsid w:val="00230B83"/>
    <w:rsid w:val="00230BEF"/>
    <w:rsid w:val="002327A9"/>
    <w:rsid w:val="002330E5"/>
    <w:rsid w:val="00233B2F"/>
    <w:rsid w:val="0023489D"/>
    <w:rsid w:val="00235902"/>
    <w:rsid w:val="0023752B"/>
    <w:rsid w:val="002410BD"/>
    <w:rsid w:val="00243A56"/>
    <w:rsid w:val="00244E22"/>
    <w:rsid w:val="00245378"/>
    <w:rsid w:val="002454FD"/>
    <w:rsid w:val="00254ADC"/>
    <w:rsid w:val="0026627F"/>
    <w:rsid w:val="00266EA4"/>
    <w:rsid w:val="00267F9B"/>
    <w:rsid w:val="00270874"/>
    <w:rsid w:val="00277CB4"/>
    <w:rsid w:val="00280184"/>
    <w:rsid w:val="00281748"/>
    <w:rsid w:val="00283E26"/>
    <w:rsid w:val="00286179"/>
    <w:rsid w:val="00287A14"/>
    <w:rsid w:val="002A1180"/>
    <w:rsid w:val="002A3505"/>
    <w:rsid w:val="002A584C"/>
    <w:rsid w:val="002A5E28"/>
    <w:rsid w:val="002A7329"/>
    <w:rsid w:val="002A76D2"/>
    <w:rsid w:val="002B350E"/>
    <w:rsid w:val="002B5D94"/>
    <w:rsid w:val="002B7A1E"/>
    <w:rsid w:val="002C091B"/>
    <w:rsid w:val="002C1739"/>
    <w:rsid w:val="002C1BD7"/>
    <w:rsid w:val="002C42F0"/>
    <w:rsid w:val="002C55AB"/>
    <w:rsid w:val="002D2A98"/>
    <w:rsid w:val="002D3249"/>
    <w:rsid w:val="002D4571"/>
    <w:rsid w:val="002E096D"/>
    <w:rsid w:val="002E19AA"/>
    <w:rsid w:val="002E5EE3"/>
    <w:rsid w:val="002E7AF1"/>
    <w:rsid w:val="002F3F36"/>
    <w:rsid w:val="002F4225"/>
    <w:rsid w:val="002F7D35"/>
    <w:rsid w:val="0030394B"/>
    <w:rsid w:val="0030496E"/>
    <w:rsid w:val="00304E30"/>
    <w:rsid w:val="0030562E"/>
    <w:rsid w:val="0031025C"/>
    <w:rsid w:val="0031070A"/>
    <w:rsid w:val="00310F21"/>
    <w:rsid w:val="00311177"/>
    <w:rsid w:val="003156B6"/>
    <w:rsid w:val="00315D66"/>
    <w:rsid w:val="00321317"/>
    <w:rsid w:val="003221A8"/>
    <w:rsid w:val="00322214"/>
    <w:rsid w:val="00323004"/>
    <w:rsid w:val="003259A1"/>
    <w:rsid w:val="00325E32"/>
    <w:rsid w:val="003263B0"/>
    <w:rsid w:val="00327375"/>
    <w:rsid w:val="0032769B"/>
    <w:rsid w:val="0033781A"/>
    <w:rsid w:val="0034009D"/>
    <w:rsid w:val="00341F3B"/>
    <w:rsid w:val="003453AF"/>
    <w:rsid w:val="003455D9"/>
    <w:rsid w:val="0034637F"/>
    <w:rsid w:val="00352B5A"/>
    <w:rsid w:val="00363E46"/>
    <w:rsid w:val="003643D0"/>
    <w:rsid w:val="003652AB"/>
    <w:rsid w:val="00365322"/>
    <w:rsid w:val="00370177"/>
    <w:rsid w:val="00372F22"/>
    <w:rsid w:val="0037406D"/>
    <w:rsid w:val="00374BFA"/>
    <w:rsid w:val="00377EB7"/>
    <w:rsid w:val="0038063D"/>
    <w:rsid w:val="0038234F"/>
    <w:rsid w:val="00384275"/>
    <w:rsid w:val="00386C90"/>
    <w:rsid w:val="00390D89"/>
    <w:rsid w:val="003931FE"/>
    <w:rsid w:val="00393672"/>
    <w:rsid w:val="0039696F"/>
    <w:rsid w:val="00397377"/>
    <w:rsid w:val="003A07ED"/>
    <w:rsid w:val="003A6B37"/>
    <w:rsid w:val="003B1806"/>
    <w:rsid w:val="003B25C3"/>
    <w:rsid w:val="003B2EFB"/>
    <w:rsid w:val="003B5A46"/>
    <w:rsid w:val="003B5A4D"/>
    <w:rsid w:val="003B7EAA"/>
    <w:rsid w:val="003C158F"/>
    <w:rsid w:val="003C5451"/>
    <w:rsid w:val="003C55FE"/>
    <w:rsid w:val="003C6351"/>
    <w:rsid w:val="003C6B77"/>
    <w:rsid w:val="003C7590"/>
    <w:rsid w:val="003D031D"/>
    <w:rsid w:val="003D2D0F"/>
    <w:rsid w:val="003D7505"/>
    <w:rsid w:val="003E1B5E"/>
    <w:rsid w:val="003E2D88"/>
    <w:rsid w:val="003E4097"/>
    <w:rsid w:val="003E5342"/>
    <w:rsid w:val="003E5D6C"/>
    <w:rsid w:val="003F571F"/>
    <w:rsid w:val="00402918"/>
    <w:rsid w:val="00404979"/>
    <w:rsid w:val="00406396"/>
    <w:rsid w:val="00406ECC"/>
    <w:rsid w:val="00411BFC"/>
    <w:rsid w:val="00415B66"/>
    <w:rsid w:val="004244E7"/>
    <w:rsid w:val="00425896"/>
    <w:rsid w:val="0042798A"/>
    <w:rsid w:val="004330CD"/>
    <w:rsid w:val="00433758"/>
    <w:rsid w:val="00435C17"/>
    <w:rsid w:val="00439D14"/>
    <w:rsid w:val="00440005"/>
    <w:rsid w:val="00443D41"/>
    <w:rsid w:val="00445BCC"/>
    <w:rsid w:val="0044722E"/>
    <w:rsid w:val="00447F1C"/>
    <w:rsid w:val="00452E83"/>
    <w:rsid w:val="00453FAA"/>
    <w:rsid w:val="00456227"/>
    <w:rsid w:val="00456317"/>
    <w:rsid w:val="00456720"/>
    <w:rsid w:val="004610AB"/>
    <w:rsid w:val="00461841"/>
    <w:rsid w:val="0046238D"/>
    <w:rsid w:val="0046515B"/>
    <w:rsid w:val="00466CC1"/>
    <w:rsid w:val="00466E81"/>
    <w:rsid w:val="0047008C"/>
    <w:rsid w:val="004727DF"/>
    <w:rsid w:val="0047312A"/>
    <w:rsid w:val="00483A0D"/>
    <w:rsid w:val="004847D1"/>
    <w:rsid w:val="00492329"/>
    <w:rsid w:val="004929AA"/>
    <w:rsid w:val="00492B98"/>
    <w:rsid w:val="00492DC7"/>
    <w:rsid w:val="0049394B"/>
    <w:rsid w:val="00495372"/>
    <w:rsid w:val="00495CC6"/>
    <w:rsid w:val="00496EC6"/>
    <w:rsid w:val="004A03AF"/>
    <w:rsid w:val="004A1AE7"/>
    <w:rsid w:val="004A29FF"/>
    <w:rsid w:val="004A32B7"/>
    <w:rsid w:val="004A5FC7"/>
    <w:rsid w:val="004A69D6"/>
    <w:rsid w:val="004B4676"/>
    <w:rsid w:val="004C36C6"/>
    <w:rsid w:val="004C6274"/>
    <w:rsid w:val="004C66FB"/>
    <w:rsid w:val="004D0207"/>
    <w:rsid w:val="004D0412"/>
    <w:rsid w:val="004D0579"/>
    <w:rsid w:val="004D11A8"/>
    <w:rsid w:val="004D50D3"/>
    <w:rsid w:val="004D5A5F"/>
    <w:rsid w:val="004D6A14"/>
    <w:rsid w:val="004E0861"/>
    <w:rsid w:val="004E6FF8"/>
    <w:rsid w:val="004F1F01"/>
    <w:rsid w:val="004F24D2"/>
    <w:rsid w:val="004F32F5"/>
    <w:rsid w:val="004F4CC9"/>
    <w:rsid w:val="004F5DA7"/>
    <w:rsid w:val="004F79E4"/>
    <w:rsid w:val="004F7E78"/>
    <w:rsid w:val="004F7FB7"/>
    <w:rsid w:val="00503FAC"/>
    <w:rsid w:val="00506FBE"/>
    <w:rsid w:val="00514715"/>
    <w:rsid w:val="005166D4"/>
    <w:rsid w:val="00521197"/>
    <w:rsid w:val="00521454"/>
    <w:rsid w:val="00521478"/>
    <w:rsid w:val="00521789"/>
    <w:rsid w:val="00523F87"/>
    <w:rsid w:val="0053175D"/>
    <w:rsid w:val="00531D31"/>
    <w:rsid w:val="005334D5"/>
    <w:rsid w:val="00533B6E"/>
    <w:rsid w:val="00535270"/>
    <w:rsid w:val="0053773E"/>
    <w:rsid w:val="005379B7"/>
    <w:rsid w:val="00541F07"/>
    <w:rsid w:val="0054423C"/>
    <w:rsid w:val="00545674"/>
    <w:rsid w:val="00550C79"/>
    <w:rsid w:val="00553AE8"/>
    <w:rsid w:val="00571729"/>
    <w:rsid w:val="005722E1"/>
    <w:rsid w:val="00573A23"/>
    <w:rsid w:val="005779AE"/>
    <w:rsid w:val="00582E99"/>
    <w:rsid w:val="00594588"/>
    <w:rsid w:val="005A35A9"/>
    <w:rsid w:val="005A3DAF"/>
    <w:rsid w:val="005A6301"/>
    <w:rsid w:val="005B2203"/>
    <w:rsid w:val="005B3D20"/>
    <w:rsid w:val="005B472C"/>
    <w:rsid w:val="005B4BC9"/>
    <w:rsid w:val="005B5B62"/>
    <w:rsid w:val="005B5C5F"/>
    <w:rsid w:val="005B7B95"/>
    <w:rsid w:val="005C486A"/>
    <w:rsid w:val="005C7D2E"/>
    <w:rsid w:val="005D2D28"/>
    <w:rsid w:val="005D3081"/>
    <w:rsid w:val="005D3096"/>
    <w:rsid w:val="005D34D2"/>
    <w:rsid w:val="005D60D5"/>
    <w:rsid w:val="005D60FF"/>
    <w:rsid w:val="005D615C"/>
    <w:rsid w:val="005E1FA0"/>
    <w:rsid w:val="005E3EFC"/>
    <w:rsid w:val="005E5098"/>
    <w:rsid w:val="005E52DC"/>
    <w:rsid w:val="005E567E"/>
    <w:rsid w:val="005E7BBA"/>
    <w:rsid w:val="005F3D1B"/>
    <w:rsid w:val="005F3D81"/>
    <w:rsid w:val="005F5B87"/>
    <w:rsid w:val="005F7B4B"/>
    <w:rsid w:val="00606ED4"/>
    <w:rsid w:val="006073D4"/>
    <w:rsid w:val="00612258"/>
    <w:rsid w:val="0061392C"/>
    <w:rsid w:val="006209DF"/>
    <w:rsid w:val="006218D1"/>
    <w:rsid w:val="00633F75"/>
    <w:rsid w:val="00640026"/>
    <w:rsid w:val="00645B8E"/>
    <w:rsid w:val="00651E89"/>
    <w:rsid w:val="006546EA"/>
    <w:rsid w:val="00661229"/>
    <w:rsid w:val="006643FC"/>
    <w:rsid w:val="006704E7"/>
    <w:rsid w:val="00671519"/>
    <w:rsid w:val="006723C0"/>
    <w:rsid w:val="006759CC"/>
    <w:rsid w:val="00680613"/>
    <w:rsid w:val="00681BB0"/>
    <w:rsid w:val="00685D77"/>
    <w:rsid w:val="006909EF"/>
    <w:rsid w:val="00691A0D"/>
    <w:rsid w:val="00692139"/>
    <w:rsid w:val="006A00F6"/>
    <w:rsid w:val="006A0B54"/>
    <w:rsid w:val="006A2E65"/>
    <w:rsid w:val="006A6F3E"/>
    <w:rsid w:val="006A779B"/>
    <w:rsid w:val="006B4473"/>
    <w:rsid w:val="006C0831"/>
    <w:rsid w:val="006C7B77"/>
    <w:rsid w:val="006D0EC2"/>
    <w:rsid w:val="006D1977"/>
    <w:rsid w:val="006D7696"/>
    <w:rsid w:val="006E1B27"/>
    <w:rsid w:val="006E3E4C"/>
    <w:rsid w:val="006E7C28"/>
    <w:rsid w:val="006F339F"/>
    <w:rsid w:val="006F33E7"/>
    <w:rsid w:val="006F3535"/>
    <w:rsid w:val="006F7AF1"/>
    <w:rsid w:val="006F7B8A"/>
    <w:rsid w:val="00701796"/>
    <w:rsid w:val="00706239"/>
    <w:rsid w:val="00716485"/>
    <w:rsid w:val="00721DF2"/>
    <w:rsid w:val="00724908"/>
    <w:rsid w:val="00731F35"/>
    <w:rsid w:val="007373ED"/>
    <w:rsid w:val="00741B72"/>
    <w:rsid w:val="00743587"/>
    <w:rsid w:val="00745D91"/>
    <w:rsid w:val="00746533"/>
    <w:rsid w:val="00746A0C"/>
    <w:rsid w:val="00750022"/>
    <w:rsid w:val="00752DA7"/>
    <w:rsid w:val="00757538"/>
    <w:rsid w:val="0076223D"/>
    <w:rsid w:val="00764CC6"/>
    <w:rsid w:val="0076539A"/>
    <w:rsid w:val="007670A1"/>
    <w:rsid w:val="00770686"/>
    <w:rsid w:val="00770FE1"/>
    <w:rsid w:val="00771E36"/>
    <w:rsid w:val="007743EB"/>
    <w:rsid w:val="00775460"/>
    <w:rsid w:val="00777E66"/>
    <w:rsid w:val="00785EBD"/>
    <w:rsid w:val="007877D6"/>
    <w:rsid w:val="00790306"/>
    <w:rsid w:val="007909D9"/>
    <w:rsid w:val="0079104A"/>
    <w:rsid w:val="007934DB"/>
    <w:rsid w:val="00795351"/>
    <w:rsid w:val="00796A64"/>
    <w:rsid w:val="00797A1F"/>
    <w:rsid w:val="007A1C5B"/>
    <w:rsid w:val="007A22BF"/>
    <w:rsid w:val="007A39C1"/>
    <w:rsid w:val="007A43DD"/>
    <w:rsid w:val="007A559B"/>
    <w:rsid w:val="007B0610"/>
    <w:rsid w:val="007B2DAC"/>
    <w:rsid w:val="007B33C5"/>
    <w:rsid w:val="007B74C5"/>
    <w:rsid w:val="007B762B"/>
    <w:rsid w:val="007B7B64"/>
    <w:rsid w:val="007C25E0"/>
    <w:rsid w:val="007C2F2F"/>
    <w:rsid w:val="007D6563"/>
    <w:rsid w:val="007E65BA"/>
    <w:rsid w:val="007E7065"/>
    <w:rsid w:val="007E755B"/>
    <w:rsid w:val="007E766D"/>
    <w:rsid w:val="007F2172"/>
    <w:rsid w:val="007F4701"/>
    <w:rsid w:val="008000AE"/>
    <w:rsid w:val="008044E1"/>
    <w:rsid w:val="008149DD"/>
    <w:rsid w:val="008163C6"/>
    <w:rsid w:val="0082496E"/>
    <w:rsid w:val="00831F94"/>
    <w:rsid w:val="0083239B"/>
    <w:rsid w:val="008341CE"/>
    <w:rsid w:val="008351A5"/>
    <w:rsid w:val="00837EF3"/>
    <w:rsid w:val="00840398"/>
    <w:rsid w:val="00851F30"/>
    <w:rsid w:val="008543E2"/>
    <w:rsid w:val="0086202E"/>
    <w:rsid w:val="008651C6"/>
    <w:rsid w:val="00865E7F"/>
    <w:rsid w:val="008702F1"/>
    <w:rsid w:val="00872C1C"/>
    <w:rsid w:val="0087458C"/>
    <w:rsid w:val="00874C0C"/>
    <w:rsid w:val="008838D1"/>
    <w:rsid w:val="00884DC1"/>
    <w:rsid w:val="008868DF"/>
    <w:rsid w:val="00887637"/>
    <w:rsid w:val="00892C16"/>
    <w:rsid w:val="008935B2"/>
    <w:rsid w:val="00896210"/>
    <w:rsid w:val="008A2EC2"/>
    <w:rsid w:val="008A4514"/>
    <w:rsid w:val="008B383A"/>
    <w:rsid w:val="008B4169"/>
    <w:rsid w:val="008C2C24"/>
    <w:rsid w:val="008C526E"/>
    <w:rsid w:val="008C5A59"/>
    <w:rsid w:val="008C64BB"/>
    <w:rsid w:val="008C7491"/>
    <w:rsid w:val="008D081A"/>
    <w:rsid w:val="008D162D"/>
    <w:rsid w:val="008D2F6C"/>
    <w:rsid w:val="008D5564"/>
    <w:rsid w:val="008D6103"/>
    <w:rsid w:val="008E2C9B"/>
    <w:rsid w:val="008E772E"/>
    <w:rsid w:val="008F41E7"/>
    <w:rsid w:val="008F48E1"/>
    <w:rsid w:val="008F4AC1"/>
    <w:rsid w:val="009015EA"/>
    <w:rsid w:val="00904A8F"/>
    <w:rsid w:val="00905046"/>
    <w:rsid w:val="00921E5E"/>
    <w:rsid w:val="00922834"/>
    <w:rsid w:val="00926B13"/>
    <w:rsid w:val="0093274F"/>
    <w:rsid w:val="009334A8"/>
    <w:rsid w:val="009430E0"/>
    <w:rsid w:val="00946583"/>
    <w:rsid w:val="00947C50"/>
    <w:rsid w:val="00951B57"/>
    <w:rsid w:val="00957959"/>
    <w:rsid w:val="00964025"/>
    <w:rsid w:val="009663E4"/>
    <w:rsid w:val="009664D9"/>
    <w:rsid w:val="009733EE"/>
    <w:rsid w:val="0097383E"/>
    <w:rsid w:val="00974CB0"/>
    <w:rsid w:val="00975400"/>
    <w:rsid w:val="00977638"/>
    <w:rsid w:val="00977D68"/>
    <w:rsid w:val="009823DE"/>
    <w:rsid w:val="009838A2"/>
    <w:rsid w:val="00985A3C"/>
    <w:rsid w:val="00990F78"/>
    <w:rsid w:val="009A0BD8"/>
    <w:rsid w:val="009A20A2"/>
    <w:rsid w:val="009A2663"/>
    <w:rsid w:val="009A3920"/>
    <w:rsid w:val="009A46F1"/>
    <w:rsid w:val="009B0B75"/>
    <w:rsid w:val="009B0D6A"/>
    <w:rsid w:val="009B25C9"/>
    <w:rsid w:val="009B55B2"/>
    <w:rsid w:val="009B61D0"/>
    <w:rsid w:val="009C1431"/>
    <w:rsid w:val="009C1D1C"/>
    <w:rsid w:val="009C3B86"/>
    <w:rsid w:val="009C3C23"/>
    <w:rsid w:val="009C3C6A"/>
    <w:rsid w:val="009C6A98"/>
    <w:rsid w:val="009D2A86"/>
    <w:rsid w:val="009D5EB8"/>
    <w:rsid w:val="009E3F6D"/>
    <w:rsid w:val="00A03330"/>
    <w:rsid w:val="00A05793"/>
    <w:rsid w:val="00A0614C"/>
    <w:rsid w:val="00A10F2D"/>
    <w:rsid w:val="00A13256"/>
    <w:rsid w:val="00A1544E"/>
    <w:rsid w:val="00A20EEF"/>
    <w:rsid w:val="00A26A97"/>
    <w:rsid w:val="00A2709A"/>
    <w:rsid w:val="00A345C9"/>
    <w:rsid w:val="00A35691"/>
    <w:rsid w:val="00A36761"/>
    <w:rsid w:val="00A47A05"/>
    <w:rsid w:val="00A47AC5"/>
    <w:rsid w:val="00A51825"/>
    <w:rsid w:val="00A5198A"/>
    <w:rsid w:val="00A562B6"/>
    <w:rsid w:val="00A5636B"/>
    <w:rsid w:val="00A56BD4"/>
    <w:rsid w:val="00A56C8C"/>
    <w:rsid w:val="00A60BBC"/>
    <w:rsid w:val="00A612D6"/>
    <w:rsid w:val="00A622A2"/>
    <w:rsid w:val="00A62DD8"/>
    <w:rsid w:val="00A62FBE"/>
    <w:rsid w:val="00A63D69"/>
    <w:rsid w:val="00A653FD"/>
    <w:rsid w:val="00A6647A"/>
    <w:rsid w:val="00A71AFA"/>
    <w:rsid w:val="00A74D27"/>
    <w:rsid w:val="00A75323"/>
    <w:rsid w:val="00A756C8"/>
    <w:rsid w:val="00A84861"/>
    <w:rsid w:val="00A917EA"/>
    <w:rsid w:val="00A92CCD"/>
    <w:rsid w:val="00A93B82"/>
    <w:rsid w:val="00A94165"/>
    <w:rsid w:val="00A94861"/>
    <w:rsid w:val="00A95E3D"/>
    <w:rsid w:val="00A967A2"/>
    <w:rsid w:val="00AA03C2"/>
    <w:rsid w:val="00AA0455"/>
    <w:rsid w:val="00AA5096"/>
    <w:rsid w:val="00AA5E4C"/>
    <w:rsid w:val="00AA6980"/>
    <w:rsid w:val="00AA7506"/>
    <w:rsid w:val="00AB019D"/>
    <w:rsid w:val="00AB4C4A"/>
    <w:rsid w:val="00AC40C3"/>
    <w:rsid w:val="00AC5452"/>
    <w:rsid w:val="00AC656A"/>
    <w:rsid w:val="00AD0B79"/>
    <w:rsid w:val="00AD1361"/>
    <w:rsid w:val="00AD1DFA"/>
    <w:rsid w:val="00AD449A"/>
    <w:rsid w:val="00AD7F0B"/>
    <w:rsid w:val="00AE6DA0"/>
    <w:rsid w:val="00AF0606"/>
    <w:rsid w:val="00AF4D0B"/>
    <w:rsid w:val="00AF59AB"/>
    <w:rsid w:val="00B11D10"/>
    <w:rsid w:val="00B150AC"/>
    <w:rsid w:val="00B15F3C"/>
    <w:rsid w:val="00B17DCA"/>
    <w:rsid w:val="00B213F4"/>
    <w:rsid w:val="00B22DE4"/>
    <w:rsid w:val="00B301E6"/>
    <w:rsid w:val="00B35522"/>
    <w:rsid w:val="00B3799D"/>
    <w:rsid w:val="00B406A2"/>
    <w:rsid w:val="00B42018"/>
    <w:rsid w:val="00B43CD7"/>
    <w:rsid w:val="00B468D5"/>
    <w:rsid w:val="00B503BE"/>
    <w:rsid w:val="00B60371"/>
    <w:rsid w:val="00B620B6"/>
    <w:rsid w:val="00B6609E"/>
    <w:rsid w:val="00B665D3"/>
    <w:rsid w:val="00B71251"/>
    <w:rsid w:val="00B71432"/>
    <w:rsid w:val="00B72DFC"/>
    <w:rsid w:val="00B7472F"/>
    <w:rsid w:val="00B75091"/>
    <w:rsid w:val="00B75417"/>
    <w:rsid w:val="00B82777"/>
    <w:rsid w:val="00B84AA2"/>
    <w:rsid w:val="00B85DDB"/>
    <w:rsid w:val="00B86AE1"/>
    <w:rsid w:val="00B8786C"/>
    <w:rsid w:val="00B87E70"/>
    <w:rsid w:val="00B92372"/>
    <w:rsid w:val="00B92776"/>
    <w:rsid w:val="00B95F97"/>
    <w:rsid w:val="00B979AB"/>
    <w:rsid w:val="00BA3B55"/>
    <w:rsid w:val="00BA6132"/>
    <w:rsid w:val="00BB0BBD"/>
    <w:rsid w:val="00BB4E41"/>
    <w:rsid w:val="00BB6963"/>
    <w:rsid w:val="00BC14D9"/>
    <w:rsid w:val="00BC2702"/>
    <w:rsid w:val="00BC3BB6"/>
    <w:rsid w:val="00BC3C24"/>
    <w:rsid w:val="00BC421C"/>
    <w:rsid w:val="00BC4AD2"/>
    <w:rsid w:val="00BC5622"/>
    <w:rsid w:val="00BC76B6"/>
    <w:rsid w:val="00BD1E82"/>
    <w:rsid w:val="00BD2F4D"/>
    <w:rsid w:val="00BD3BA2"/>
    <w:rsid w:val="00BD695C"/>
    <w:rsid w:val="00BD7726"/>
    <w:rsid w:val="00BE0789"/>
    <w:rsid w:val="00BE0B33"/>
    <w:rsid w:val="00BF021B"/>
    <w:rsid w:val="00BF50BB"/>
    <w:rsid w:val="00BF620C"/>
    <w:rsid w:val="00BF72E5"/>
    <w:rsid w:val="00C00A6F"/>
    <w:rsid w:val="00C01939"/>
    <w:rsid w:val="00C06786"/>
    <w:rsid w:val="00C06AAE"/>
    <w:rsid w:val="00C105CA"/>
    <w:rsid w:val="00C11603"/>
    <w:rsid w:val="00C14E1B"/>
    <w:rsid w:val="00C30D60"/>
    <w:rsid w:val="00C3617F"/>
    <w:rsid w:val="00C366D5"/>
    <w:rsid w:val="00C371E1"/>
    <w:rsid w:val="00C37A14"/>
    <w:rsid w:val="00C37CDC"/>
    <w:rsid w:val="00C411C8"/>
    <w:rsid w:val="00C43B4C"/>
    <w:rsid w:val="00C44346"/>
    <w:rsid w:val="00C50EF4"/>
    <w:rsid w:val="00C52D2F"/>
    <w:rsid w:val="00C575A7"/>
    <w:rsid w:val="00C67516"/>
    <w:rsid w:val="00C745D0"/>
    <w:rsid w:val="00C767A2"/>
    <w:rsid w:val="00C76EE8"/>
    <w:rsid w:val="00C76F55"/>
    <w:rsid w:val="00C77294"/>
    <w:rsid w:val="00C803F3"/>
    <w:rsid w:val="00C83CDD"/>
    <w:rsid w:val="00C84810"/>
    <w:rsid w:val="00C85BAD"/>
    <w:rsid w:val="00C9110E"/>
    <w:rsid w:val="00C92DAB"/>
    <w:rsid w:val="00C96290"/>
    <w:rsid w:val="00CA1020"/>
    <w:rsid w:val="00CA2723"/>
    <w:rsid w:val="00CA5BA3"/>
    <w:rsid w:val="00CA69AA"/>
    <w:rsid w:val="00CB0EEE"/>
    <w:rsid w:val="00CB13DA"/>
    <w:rsid w:val="00CB4891"/>
    <w:rsid w:val="00CB67ED"/>
    <w:rsid w:val="00CC6625"/>
    <w:rsid w:val="00CD00A5"/>
    <w:rsid w:val="00CD169C"/>
    <w:rsid w:val="00CD3AEC"/>
    <w:rsid w:val="00CD3E63"/>
    <w:rsid w:val="00CE191F"/>
    <w:rsid w:val="00CE2143"/>
    <w:rsid w:val="00CE3443"/>
    <w:rsid w:val="00CE3B27"/>
    <w:rsid w:val="00CE6539"/>
    <w:rsid w:val="00CE7B61"/>
    <w:rsid w:val="00CF00EB"/>
    <w:rsid w:val="00CF0CA7"/>
    <w:rsid w:val="00CF49EA"/>
    <w:rsid w:val="00CF4A2E"/>
    <w:rsid w:val="00CF5AB4"/>
    <w:rsid w:val="00CF64F5"/>
    <w:rsid w:val="00D017E5"/>
    <w:rsid w:val="00D02283"/>
    <w:rsid w:val="00D10D88"/>
    <w:rsid w:val="00D1722D"/>
    <w:rsid w:val="00D17F3D"/>
    <w:rsid w:val="00D2110E"/>
    <w:rsid w:val="00D21C61"/>
    <w:rsid w:val="00D2308E"/>
    <w:rsid w:val="00D23C6F"/>
    <w:rsid w:val="00D24053"/>
    <w:rsid w:val="00D261D6"/>
    <w:rsid w:val="00D3230B"/>
    <w:rsid w:val="00D32B2B"/>
    <w:rsid w:val="00D337E9"/>
    <w:rsid w:val="00D35065"/>
    <w:rsid w:val="00D35751"/>
    <w:rsid w:val="00D3581A"/>
    <w:rsid w:val="00D35E1C"/>
    <w:rsid w:val="00D431C5"/>
    <w:rsid w:val="00D4338B"/>
    <w:rsid w:val="00D43E52"/>
    <w:rsid w:val="00D45442"/>
    <w:rsid w:val="00D45D40"/>
    <w:rsid w:val="00D475D2"/>
    <w:rsid w:val="00D57D54"/>
    <w:rsid w:val="00D62C4E"/>
    <w:rsid w:val="00D62DB2"/>
    <w:rsid w:val="00D63071"/>
    <w:rsid w:val="00D65ACD"/>
    <w:rsid w:val="00D65F2C"/>
    <w:rsid w:val="00D66942"/>
    <w:rsid w:val="00D671F0"/>
    <w:rsid w:val="00D74FAE"/>
    <w:rsid w:val="00D82C3C"/>
    <w:rsid w:val="00D953F5"/>
    <w:rsid w:val="00D95734"/>
    <w:rsid w:val="00DA073E"/>
    <w:rsid w:val="00DA08EB"/>
    <w:rsid w:val="00DA0CB2"/>
    <w:rsid w:val="00DA29B0"/>
    <w:rsid w:val="00DA507E"/>
    <w:rsid w:val="00DA5435"/>
    <w:rsid w:val="00DA6C07"/>
    <w:rsid w:val="00DB0A3E"/>
    <w:rsid w:val="00DB2462"/>
    <w:rsid w:val="00DB25BF"/>
    <w:rsid w:val="00DB2F82"/>
    <w:rsid w:val="00DB2F88"/>
    <w:rsid w:val="00DB5D59"/>
    <w:rsid w:val="00DB6E73"/>
    <w:rsid w:val="00DC05D9"/>
    <w:rsid w:val="00DC05F5"/>
    <w:rsid w:val="00DC16FB"/>
    <w:rsid w:val="00DC362E"/>
    <w:rsid w:val="00DC4FB5"/>
    <w:rsid w:val="00DC575D"/>
    <w:rsid w:val="00DC5ADB"/>
    <w:rsid w:val="00DC64CC"/>
    <w:rsid w:val="00DD3042"/>
    <w:rsid w:val="00DD38B2"/>
    <w:rsid w:val="00DD59BF"/>
    <w:rsid w:val="00DE35AB"/>
    <w:rsid w:val="00DE3FDC"/>
    <w:rsid w:val="00DF0B7F"/>
    <w:rsid w:val="00E0335C"/>
    <w:rsid w:val="00E14423"/>
    <w:rsid w:val="00E16F27"/>
    <w:rsid w:val="00E17D0C"/>
    <w:rsid w:val="00E203C1"/>
    <w:rsid w:val="00E21333"/>
    <w:rsid w:val="00E214B7"/>
    <w:rsid w:val="00E24D23"/>
    <w:rsid w:val="00E262F9"/>
    <w:rsid w:val="00E31B29"/>
    <w:rsid w:val="00E32209"/>
    <w:rsid w:val="00E35ABE"/>
    <w:rsid w:val="00E4148D"/>
    <w:rsid w:val="00E47582"/>
    <w:rsid w:val="00E51CC9"/>
    <w:rsid w:val="00E53E23"/>
    <w:rsid w:val="00E578A7"/>
    <w:rsid w:val="00E62349"/>
    <w:rsid w:val="00E62411"/>
    <w:rsid w:val="00E65E9D"/>
    <w:rsid w:val="00E74676"/>
    <w:rsid w:val="00E81311"/>
    <w:rsid w:val="00E843B5"/>
    <w:rsid w:val="00E9060C"/>
    <w:rsid w:val="00E93B53"/>
    <w:rsid w:val="00E95D82"/>
    <w:rsid w:val="00E9632B"/>
    <w:rsid w:val="00EA33F2"/>
    <w:rsid w:val="00EB0A18"/>
    <w:rsid w:val="00EB1AA1"/>
    <w:rsid w:val="00EB45A9"/>
    <w:rsid w:val="00EB59DF"/>
    <w:rsid w:val="00EC4D6A"/>
    <w:rsid w:val="00EC58B3"/>
    <w:rsid w:val="00EC6D8B"/>
    <w:rsid w:val="00EC6F8A"/>
    <w:rsid w:val="00ED3B5F"/>
    <w:rsid w:val="00ED489C"/>
    <w:rsid w:val="00ED6480"/>
    <w:rsid w:val="00ED6B5B"/>
    <w:rsid w:val="00EE1A0A"/>
    <w:rsid w:val="00EE30AA"/>
    <w:rsid w:val="00EE4C08"/>
    <w:rsid w:val="00EE5A4C"/>
    <w:rsid w:val="00EF1C2F"/>
    <w:rsid w:val="00EF1F9E"/>
    <w:rsid w:val="00EF2F69"/>
    <w:rsid w:val="00EF4EB9"/>
    <w:rsid w:val="00EF678E"/>
    <w:rsid w:val="00EF6888"/>
    <w:rsid w:val="00F0069A"/>
    <w:rsid w:val="00F0159D"/>
    <w:rsid w:val="00F01C97"/>
    <w:rsid w:val="00F12C4A"/>
    <w:rsid w:val="00F13364"/>
    <w:rsid w:val="00F14C87"/>
    <w:rsid w:val="00F16526"/>
    <w:rsid w:val="00F16AC7"/>
    <w:rsid w:val="00F22B10"/>
    <w:rsid w:val="00F246C2"/>
    <w:rsid w:val="00F309F6"/>
    <w:rsid w:val="00F32C99"/>
    <w:rsid w:val="00F32EE2"/>
    <w:rsid w:val="00F348F9"/>
    <w:rsid w:val="00F34B4A"/>
    <w:rsid w:val="00F34FEA"/>
    <w:rsid w:val="00F35ECA"/>
    <w:rsid w:val="00F430E9"/>
    <w:rsid w:val="00F452B3"/>
    <w:rsid w:val="00F47C7B"/>
    <w:rsid w:val="00F51826"/>
    <w:rsid w:val="00F677F8"/>
    <w:rsid w:val="00F70E92"/>
    <w:rsid w:val="00F717EC"/>
    <w:rsid w:val="00F71BD0"/>
    <w:rsid w:val="00F72F19"/>
    <w:rsid w:val="00F77725"/>
    <w:rsid w:val="00F77C4E"/>
    <w:rsid w:val="00F81695"/>
    <w:rsid w:val="00F8361B"/>
    <w:rsid w:val="00F846CD"/>
    <w:rsid w:val="00F8490E"/>
    <w:rsid w:val="00F85B19"/>
    <w:rsid w:val="00F86E1A"/>
    <w:rsid w:val="00F93287"/>
    <w:rsid w:val="00F94B76"/>
    <w:rsid w:val="00FA4386"/>
    <w:rsid w:val="00FB01DD"/>
    <w:rsid w:val="00FB1489"/>
    <w:rsid w:val="00FB405C"/>
    <w:rsid w:val="00FB544B"/>
    <w:rsid w:val="00FC1907"/>
    <w:rsid w:val="00FC24EC"/>
    <w:rsid w:val="00FC28F8"/>
    <w:rsid w:val="00FC2E2F"/>
    <w:rsid w:val="00FC432D"/>
    <w:rsid w:val="00FC4DC7"/>
    <w:rsid w:val="00FC54F0"/>
    <w:rsid w:val="00FD0545"/>
    <w:rsid w:val="00FD1C18"/>
    <w:rsid w:val="00FD6138"/>
    <w:rsid w:val="00FE1DC6"/>
    <w:rsid w:val="00FF422E"/>
    <w:rsid w:val="00FF4A31"/>
    <w:rsid w:val="00FF6A89"/>
    <w:rsid w:val="00FF743B"/>
    <w:rsid w:val="0524FCEE"/>
    <w:rsid w:val="09C2F5A4"/>
    <w:rsid w:val="131BFFE0"/>
    <w:rsid w:val="1503A3C9"/>
    <w:rsid w:val="22B1DED7"/>
    <w:rsid w:val="22CAE000"/>
    <w:rsid w:val="243FB1C8"/>
    <w:rsid w:val="2B4C269C"/>
    <w:rsid w:val="2CD62271"/>
    <w:rsid w:val="34410F86"/>
    <w:rsid w:val="38E42295"/>
    <w:rsid w:val="3C7E64C6"/>
    <w:rsid w:val="3E319231"/>
    <w:rsid w:val="411E0F0B"/>
    <w:rsid w:val="42FEFBC4"/>
    <w:rsid w:val="44BCE8DD"/>
    <w:rsid w:val="4D88E525"/>
    <w:rsid w:val="55DE8A3E"/>
    <w:rsid w:val="58C02301"/>
    <w:rsid w:val="606B99EC"/>
    <w:rsid w:val="6AE14BB6"/>
    <w:rsid w:val="6AFA340F"/>
    <w:rsid w:val="71A47F3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CCB2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uiPriority="99"/>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uiPriority="99"/>
    <w:lsdException w:name="Block Text" w:uiPriority="99"/>
    <w:lsdException w:name="Hyperlink" w:semiHidden="1" w:uiPriority="99" w:unhideWhenUsed="1"/>
    <w:lsdException w:name="FollowedHyperlink" w:semiHidden="1" w:uiPriority="99"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456720"/>
  </w:style>
  <w:style w:type="paragraph" w:styleId="Heading1">
    <w:name w:val="heading 1"/>
    <w:basedOn w:val="Normal"/>
    <w:next w:val="Normal"/>
    <w:link w:val="Heading1Char"/>
    <w:qFormat/>
    <w:rsid w:val="00AA6980"/>
    <w:pPr>
      <w:keepNext/>
      <w:outlineLvl w:val="0"/>
    </w:pPr>
    <w:rPr>
      <w:rFonts w:ascii="Times" w:eastAsia="Times New Roman" w:hAnsi="Times" w:cs="Times"/>
      <w:b/>
      <w:bCs/>
    </w:rPr>
  </w:style>
  <w:style w:type="paragraph" w:styleId="Heading2">
    <w:name w:val="heading 2"/>
    <w:basedOn w:val="Normal"/>
    <w:next w:val="Normal"/>
    <w:link w:val="Heading2Char"/>
    <w:uiPriority w:val="99"/>
    <w:qFormat/>
    <w:rsid w:val="00206120"/>
    <w:pPr>
      <w:keepNext/>
      <w:outlineLvl w:val="1"/>
    </w:pPr>
    <w:rPr>
      <w:rFonts w:asciiTheme="majorHAnsi" w:eastAsia="Times New Roman" w:hAnsiTheme="majorHAnsi" w:cs="Times"/>
      <w:b/>
      <w:szCs w:val="40"/>
      <w:u w:val="single"/>
    </w:rPr>
  </w:style>
  <w:style w:type="paragraph" w:styleId="Heading3">
    <w:name w:val="heading 3"/>
    <w:basedOn w:val="Normal"/>
    <w:next w:val="Normal"/>
    <w:link w:val="Heading3Char"/>
    <w:uiPriority w:val="99"/>
    <w:qFormat/>
    <w:rsid w:val="00206120"/>
    <w:pPr>
      <w:jc w:val="both"/>
      <w:outlineLvl w:val="2"/>
    </w:pPr>
    <w:rPr>
      <w:rFonts w:asciiTheme="majorHAnsi" w:hAnsiTheme="majorHAnsi" w:cstheme="majorHAnsi"/>
      <w:i/>
    </w:rPr>
  </w:style>
  <w:style w:type="paragraph" w:styleId="Heading4">
    <w:name w:val="heading 4"/>
    <w:basedOn w:val="Normal"/>
    <w:next w:val="Normal"/>
    <w:link w:val="Heading4Char"/>
    <w:uiPriority w:val="99"/>
    <w:qFormat/>
    <w:rsid w:val="0087458C"/>
    <w:pPr>
      <w:keepNext/>
      <w:ind w:left="450" w:firstLine="720"/>
      <w:outlineLvl w:val="3"/>
    </w:pPr>
    <w:rPr>
      <w:rFonts w:ascii="Times" w:eastAsia="Times New Roman" w:hAnsi="Times" w:cs="Times"/>
      <w:sz w:val="32"/>
      <w:szCs w:val="32"/>
    </w:rPr>
  </w:style>
  <w:style w:type="paragraph" w:styleId="Heading5">
    <w:name w:val="heading 5"/>
    <w:basedOn w:val="Normal"/>
    <w:next w:val="Normal"/>
    <w:link w:val="Heading5Char"/>
    <w:uiPriority w:val="99"/>
    <w:qFormat/>
    <w:rsid w:val="0087458C"/>
    <w:pPr>
      <w:keepNext/>
      <w:pBdr>
        <w:bottom w:val="single" w:sz="4" w:space="1" w:color="auto"/>
      </w:pBdr>
      <w:outlineLvl w:val="4"/>
    </w:pPr>
    <w:rPr>
      <w:rFonts w:ascii="Times" w:eastAsia="Times New Roman" w:hAnsi="Times" w:cs="Times"/>
      <w:sz w:val="72"/>
      <w:szCs w:val="72"/>
    </w:rPr>
  </w:style>
  <w:style w:type="paragraph" w:styleId="Heading6">
    <w:name w:val="heading 6"/>
    <w:basedOn w:val="Normal"/>
    <w:next w:val="Normal"/>
    <w:link w:val="Heading6Char"/>
    <w:uiPriority w:val="99"/>
    <w:qFormat/>
    <w:rsid w:val="0087458C"/>
    <w:pPr>
      <w:keepNext/>
      <w:ind w:left="720" w:firstLine="720"/>
      <w:outlineLvl w:val="5"/>
    </w:pPr>
    <w:rPr>
      <w:rFonts w:ascii="Times" w:eastAsia="Times New Roman" w:hAnsi="Times" w:cs="Times"/>
      <w:sz w:val="32"/>
      <w:szCs w:val="32"/>
    </w:rPr>
  </w:style>
  <w:style w:type="paragraph" w:styleId="Heading7">
    <w:name w:val="heading 7"/>
    <w:basedOn w:val="Normal"/>
    <w:next w:val="Normal"/>
    <w:link w:val="Heading7Char"/>
    <w:uiPriority w:val="99"/>
    <w:qFormat/>
    <w:rsid w:val="0087458C"/>
    <w:pPr>
      <w:keepNext/>
      <w:outlineLvl w:val="6"/>
    </w:pPr>
    <w:rPr>
      <w:rFonts w:ascii="Times" w:eastAsia="Times New Roman" w:hAnsi="Times" w:cs="Times"/>
      <w:sz w:val="32"/>
      <w:szCs w:val="32"/>
    </w:rPr>
  </w:style>
  <w:style w:type="paragraph" w:styleId="Heading8">
    <w:name w:val="heading 8"/>
    <w:basedOn w:val="Normal"/>
    <w:next w:val="Normal"/>
    <w:link w:val="Heading8Char"/>
    <w:uiPriority w:val="99"/>
    <w:qFormat/>
    <w:rsid w:val="0087458C"/>
    <w:pPr>
      <w:keepNext/>
      <w:pBdr>
        <w:bottom w:val="single" w:sz="4" w:space="1" w:color="auto"/>
      </w:pBdr>
      <w:jc w:val="center"/>
      <w:outlineLvl w:val="7"/>
    </w:pPr>
    <w:rPr>
      <w:rFonts w:ascii="Times" w:eastAsia="Times New Roman" w:hAnsi="Times" w:cs="Times"/>
      <w:sz w:val="72"/>
      <w:szCs w:val="72"/>
    </w:rPr>
  </w:style>
  <w:style w:type="paragraph" w:styleId="Heading9">
    <w:name w:val="heading 9"/>
    <w:basedOn w:val="Normal"/>
    <w:next w:val="Normal"/>
    <w:link w:val="Heading9Char"/>
    <w:uiPriority w:val="99"/>
    <w:qFormat/>
    <w:rsid w:val="0087458C"/>
    <w:pPr>
      <w:keepNext/>
      <w:jc w:val="center"/>
      <w:outlineLvl w:val="8"/>
    </w:pPr>
    <w:rPr>
      <w:rFonts w:ascii="Times" w:eastAsia="Times New Roman" w:hAnsi="Times" w:cs="Time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6980"/>
    <w:rPr>
      <w:rFonts w:ascii="Times" w:eastAsia="Times New Roman" w:hAnsi="Times" w:cs="Times"/>
      <w:b/>
      <w:bCs/>
    </w:rPr>
  </w:style>
  <w:style w:type="character" w:customStyle="1" w:styleId="Heading2Char">
    <w:name w:val="Heading 2 Char"/>
    <w:basedOn w:val="DefaultParagraphFont"/>
    <w:link w:val="Heading2"/>
    <w:uiPriority w:val="99"/>
    <w:rsid w:val="00206120"/>
    <w:rPr>
      <w:rFonts w:asciiTheme="majorHAnsi" w:eastAsia="Times New Roman" w:hAnsiTheme="majorHAnsi" w:cs="Times"/>
      <w:b/>
      <w:szCs w:val="40"/>
      <w:u w:val="single"/>
    </w:rPr>
  </w:style>
  <w:style w:type="character" w:customStyle="1" w:styleId="Heading3Char">
    <w:name w:val="Heading 3 Char"/>
    <w:basedOn w:val="DefaultParagraphFont"/>
    <w:link w:val="Heading3"/>
    <w:uiPriority w:val="99"/>
    <w:rsid w:val="00206120"/>
    <w:rPr>
      <w:rFonts w:asciiTheme="majorHAnsi" w:hAnsiTheme="majorHAnsi" w:cstheme="majorHAnsi"/>
      <w:i/>
    </w:rPr>
  </w:style>
  <w:style w:type="character" w:customStyle="1" w:styleId="Heading4Char">
    <w:name w:val="Heading 4 Char"/>
    <w:basedOn w:val="DefaultParagraphFont"/>
    <w:link w:val="Heading4"/>
    <w:uiPriority w:val="99"/>
    <w:rsid w:val="0087458C"/>
    <w:rPr>
      <w:rFonts w:ascii="Times" w:eastAsia="Times New Roman" w:hAnsi="Times" w:cs="Times"/>
      <w:sz w:val="32"/>
      <w:szCs w:val="32"/>
    </w:rPr>
  </w:style>
  <w:style w:type="character" w:customStyle="1" w:styleId="Heading5Char">
    <w:name w:val="Heading 5 Char"/>
    <w:basedOn w:val="DefaultParagraphFont"/>
    <w:link w:val="Heading5"/>
    <w:uiPriority w:val="99"/>
    <w:rsid w:val="0087458C"/>
    <w:rPr>
      <w:rFonts w:ascii="Times" w:eastAsia="Times New Roman" w:hAnsi="Times" w:cs="Times"/>
      <w:sz w:val="72"/>
      <w:szCs w:val="72"/>
    </w:rPr>
  </w:style>
  <w:style w:type="character" w:customStyle="1" w:styleId="Heading6Char">
    <w:name w:val="Heading 6 Char"/>
    <w:basedOn w:val="DefaultParagraphFont"/>
    <w:link w:val="Heading6"/>
    <w:uiPriority w:val="99"/>
    <w:rsid w:val="0087458C"/>
    <w:rPr>
      <w:rFonts w:ascii="Times" w:eastAsia="Times New Roman" w:hAnsi="Times" w:cs="Times"/>
      <w:sz w:val="32"/>
      <w:szCs w:val="32"/>
    </w:rPr>
  </w:style>
  <w:style w:type="character" w:customStyle="1" w:styleId="Heading7Char">
    <w:name w:val="Heading 7 Char"/>
    <w:basedOn w:val="DefaultParagraphFont"/>
    <w:link w:val="Heading7"/>
    <w:uiPriority w:val="99"/>
    <w:rsid w:val="0087458C"/>
    <w:rPr>
      <w:rFonts w:ascii="Times" w:eastAsia="Times New Roman" w:hAnsi="Times" w:cs="Times"/>
      <w:sz w:val="32"/>
      <w:szCs w:val="32"/>
    </w:rPr>
  </w:style>
  <w:style w:type="character" w:customStyle="1" w:styleId="Heading8Char">
    <w:name w:val="Heading 8 Char"/>
    <w:basedOn w:val="DefaultParagraphFont"/>
    <w:link w:val="Heading8"/>
    <w:uiPriority w:val="99"/>
    <w:rsid w:val="0087458C"/>
    <w:rPr>
      <w:rFonts w:ascii="Times" w:eastAsia="Times New Roman" w:hAnsi="Times" w:cs="Times"/>
      <w:sz w:val="72"/>
      <w:szCs w:val="72"/>
    </w:rPr>
  </w:style>
  <w:style w:type="character" w:customStyle="1" w:styleId="Heading9Char">
    <w:name w:val="Heading 9 Char"/>
    <w:basedOn w:val="DefaultParagraphFont"/>
    <w:link w:val="Heading9"/>
    <w:uiPriority w:val="99"/>
    <w:rsid w:val="0087458C"/>
    <w:rPr>
      <w:rFonts w:ascii="Times" w:eastAsia="Times New Roman" w:hAnsi="Times" w:cs="Times"/>
      <w:sz w:val="48"/>
      <w:szCs w:val="48"/>
    </w:rPr>
  </w:style>
  <w:style w:type="paragraph" w:styleId="BalloonText">
    <w:name w:val="Balloon Text"/>
    <w:basedOn w:val="Normal"/>
    <w:link w:val="BalloonTextChar1"/>
    <w:uiPriority w:val="99"/>
    <w:semiHidden/>
    <w:unhideWhenUsed/>
    <w:rsid w:val="004D0579"/>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D0579"/>
    <w:rPr>
      <w:rFonts w:ascii="Lucida Grande" w:hAnsi="Lucida Grande"/>
      <w:sz w:val="18"/>
      <w:szCs w:val="18"/>
    </w:rPr>
  </w:style>
  <w:style w:type="character" w:customStyle="1" w:styleId="BalloonTextChar">
    <w:name w:val="Balloon Text Char"/>
    <w:basedOn w:val="DefaultParagraphFont"/>
    <w:uiPriority w:val="99"/>
    <w:semiHidden/>
    <w:rsid w:val="00525D74"/>
    <w:rPr>
      <w:rFonts w:ascii="Lucida Grande" w:hAnsi="Lucida Grande" w:cs="Lucida Grande"/>
      <w:sz w:val="18"/>
      <w:szCs w:val="18"/>
    </w:rPr>
  </w:style>
  <w:style w:type="character" w:customStyle="1" w:styleId="BalloonTextChar0">
    <w:name w:val="Balloon Text Char0"/>
    <w:basedOn w:val="DefaultParagraphFont"/>
    <w:uiPriority w:val="99"/>
    <w:semiHidden/>
    <w:rsid w:val="00A32696"/>
    <w:rPr>
      <w:rFonts w:ascii="Lucida Grande" w:hAnsi="Lucida Grande"/>
      <w:sz w:val="18"/>
      <w:szCs w:val="18"/>
    </w:rPr>
  </w:style>
  <w:style w:type="character" w:customStyle="1" w:styleId="BalloonTextChar2">
    <w:name w:val="Balloon Text Char2"/>
    <w:basedOn w:val="DefaultParagraphFont"/>
    <w:uiPriority w:val="99"/>
    <w:semiHidden/>
    <w:rsid w:val="00DA6510"/>
    <w:rPr>
      <w:rFonts w:ascii="Lucida Grande" w:hAnsi="Lucida Grande"/>
      <w:sz w:val="18"/>
      <w:szCs w:val="18"/>
    </w:rPr>
  </w:style>
  <w:style w:type="paragraph" w:styleId="ListParagraph">
    <w:name w:val="List Paragraph"/>
    <w:basedOn w:val="Normal"/>
    <w:uiPriority w:val="34"/>
    <w:qFormat/>
    <w:rsid w:val="004F7E78"/>
    <w:pPr>
      <w:ind w:left="720"/>
      <w:contextualSpacing/>
    </w:pPr>
  </w:style>
  <w:style w:type="paragraph" w:styleId="Header">
    <w:name w:val="header"/>
    <w:basedOn w:val="Normal"/>
    <w:link w:val="HeaderChar"/>
    <w:rsid w:val="004D0579"/>
    <w:pPr>
      <w:tabs>
        <w:tab w:val="center" w:pos="4320"/>
        <w:tab w:val="right" w:pos="8640"/>
      </w:tabs>
    </w:pPr>
    <w:rPr>
      <w:rFonts w:ascii="Times" w:eastAsia="Times New Roman" w:hAnsi="Times" w:cs="Times"/>
    </w:rPr>
  </w:style>
  <w:style w:type="character" w:customStyle="1" w:styleId="HeaderChar">
    <w:name w:val="Header Char"/>
    <w:basedOn w:val="DefaultParagraphFont"/>
    <w:link w:val="Header"/>
    <w:rsid w:val="004D0579"/>
    <w:rPr>
      <w:rFonts w:ascii="Times" w:eastAsia="Times New Roman" w:hAnsi="Times" w:cs="Times"/>
    </w:rPr>
  </w:style>
  <w:style w:type="character" w:styleId="Hyperlink">
    <w:name w:val="Hyperlink"/>
    <w:basedOn w:val="DefaultParagraphFont"/>
    <w:uiPriority w:val="99"/>
    <w:rsid w:val="00A0614C"/>
    <w:rPr>
      <w:rFonts w:cs="Times New Roman"/>
      <w:color w:val="0000FF"/>
      <w:u w:val="single"/>
    </w:rPr>
  </w:style>
  <w:style w:type="paragraph" w:styleId="NormalWeb">
    <w:name w:val="Normal (Web)"/>
    <w:basedOn w:val="Normal"/>
    <w:uiPriority w:val="99"/>
    <w:rsid w:val="00A0614C"/>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AA6980"/>
    <w:pPr>
      <w:jc w:val="center"/>
    </w:pPr>
    <w:rPr>
      <w:rFonts w:ascii="Times" w:eastAsia="Times New Roman" w:hAnsi="Times" w:cs="Times"/>
      <w:b/>
      <w:bCs/>
      <w:sz w:val="28"/>
      <w:szCs w:val="28"/>
    </w:rPr>
  </w:style>
  <w:style w:type="character" w:customStyle="1" w:styleId="BodyTextChar">
    <w:name w:val="Body Text Char"/>
    <w:basedOn w:val="DefaultParagraphFont"/>
    <w:link w:val="BodyText"/>
    <w:rsid w:val="00AA6980"/>
    <w:rPr>
      <w:rFonts w:ascii="Times" w:eastAsia="Times New Roman" w:hAnsi="Times" w:cs="Times"/>
      <w:b/>
      <w:bCs/>
      <w:sz w:val="28"/>
      <w:szCs w:val="28"/>
    </w:rPr>
  </w:style>
  <w:style w:type="paragraph" w:styleId="Footer">
    <w:name w:val="footer"/>
    <w:basedOn w:val="Normal"/>
    <w:link w:val="FooterChar"/>
    <w:rsid w:val="0087458C"/>
    <w:pPr>
      <w:tabs>
        <w:tab w:val="center" w:pos="4320"/>
        <w:tab w:val="right" w:pos="8640"/>
      </w:tabs>
    </w:pPr>
    <w:rPr>
      <w:rFonts w:ascii="Times" w:eastAsia="Times New Roman" w:hAnsi="Times" w:cs="Times"/>
    </w:rPr>
  </w:style>
  <w:style w:type="character" w:customStyle="1" w:styleId="FooterChar">
    <w:name w:val="Footer Char"/>
    <w:basedOn w:val="DefaultParagraphFont"/>
    <w:link w:val="Footer"/>
    <w:rsid w:val="0087458C"/>
    <w:rPr>
      <w:rFonts w:ascii="Times" w:eastAsia="Times New Roman" w:hAnsi="Times" w:cs="Times"/>
    </w:rPr>
  </w:style>
  <w:style w:type="character" w:styleId="PageNumber">
    <w:name w:val="page number"/>
    <w:basedOn w:val="DefaultParagraphFont"/>
    <w:uiPriority w:val="99"/>
    <w:rsid w:val="0087458C"/>
    <w:rPr>
      <w:rFonts w:cs="Times New Roman"/>
    </w:rPr>
  </w:style>
  <w:style w:type="paragraph" w:styleId="BodyText2">
    <w:name w:val="Body Text 2"/>
    <w:basedOn w:val="Normal"/>
    <w:link w:val="BodyText2Char"/>
    <w:uiPriority w:val="99"/>
    <w:rsid w:val="0087458C"/>
    <w:pPr>
      <w:ind w:left="1980" w:hanging="360"/>
    </w:pPr>
    <w:rPr>
      <w:rFonts w:ascii="Times" w:eastAsia="Times New Roman" w:hAnsi="Times" w:cs="Times"/>
      <w:sz w:val="48"/>
      <w:szCs w:val="48"/>
    </w:rPr>
  </w:style>
  <w:style w:type="character" w:customStyle="1" w:styleId="BodyText2Char">
    <w:name w:val="Body Text 2 Char"/>
    <w:basedOn w:val="DefaultParagraphFont"/>
    <w:link w:val="BodyText2"/>
    <w:uiPriority w:val="99"/>
    <w:rsid w:val="0087458C"/>
    <w:rPr>
      <w:rFonts w:ascii="Times" w:eastAsia="Times New Roman" w:hAnsi="Times" w:cs="Times"/>
      <w:sz w:val="48"/>
      <w:szCs w:val="48"/>
    </w:rPr>
  </w:style>
  <w:style w:type="paragraph" w:styleId="BodyText3">
    <w:name w:val="Body Text 3"/>
    <w:basedOn w:val="Normal"/>
    <w:link w:val="BodyText3Char"/>
    <w:uiPriority w:val="99"/>
    <w:rsid w:val="0087458C"/>
    <w:rPr>
      <w:rFonts w:ascii="Times" w:eastAsia="Times New Roman" w:hAnsi="Times" w:cs="Times"/>
      <w:sz w:val="44"/>
      <w:szCs w:val="44"/>
    </w:rPr>
  </w:style>
  <w:style w:type="character" w:customStyle="1" w:styleId="BodyText3Char">
    <w:name w:val="Body Text 3 Char"/>
    <w:basedOn w:val="DefaultParagraphFont"/>
    <w:link w:val="BodyText3"/>
    <w:uiPriority w:val="99"/>
    <w:rsid w:val="0087458C"/>
    <w:rPr>
      <w:rFonts w:ascii="Times" w:eastAsia="Times New Roman" w:hAnsi="Times" w:cs="Times"/>
      <w:sz w:val="44"/>
      <w:szCs w:val="44"/>
    </w:rPr>
  </w:style>
  <w:style w:type="paragraph" w:styleId="BodyTextIndent2">
    <w:name w:val="Body Text Indent 2"/>
    <w:basedOn w:val="Normal"/>
    <w:link w:val="BodyTextIndent2Char"/>
    <w:uiPriority w:val="99"/>
    <w:rsid w:val="0087458C"/>
    <w:pPr>
      <w:ind w:left="720"/>
    </w:pPr>
    <w:rPr>
      <w:rFonts w:ascii="Times" w:eastAsia="Times New Roman" w:hAnsi="Times" w:cs="Times"/>
      <w:sz w:val="40"/>
      <w:szCs w:val="40"/>
    </w:rPr>
  </w:style>
  <w:style w:type="character" w:customStyle="1" w:styleId="BodyTextIndent2Char">
    <w:name w:val="Body Text Indent 2 Char"/>
    <w:basedOn w:val="DefaultParagraphFont"/>
    <w:link w:val="BodyTextIndent2"/>
    <w:uiPriority w:val="99"/>
    <w:rsid w:val="0087458C"/>
    <w:rPr>
      <w:rFonts w:ascii="Times" w:eastAsia="Times New Roman" w:hAnsi="Times" w:cs="Times"/>
      <w:sz w:val="40"/>
      <w:szCs w:val="40"/>
    </w:rPr>
  </w:style>
  <w:style w:type="paragraph" w:styleId="BodyTextIndent3">
    <w:name w:val="Body Text Indent 3"/>
    <w:basedOn w:val="Normal"/>
    <w:link w:val="BodyTextIndent3Char"/>
    <w:uiPriority w:val="99"/>
    <w:rsid w:val="0087458C"/>
    <w:pPr>
      <w:ind w:left="720"/>
    </w:pPr>
    <w:rPr>
      <w:rFonts w:ascii="Times" w:eastAsia="Times New Roman" w:hAnsi="Times" w:cs="Times"/>
      <w:sz w:val="32"/>
      <w:szCs w:val="32"/>
    </w:rPr>
  </w:style>
  <w:style w:type="character" w:customStyle="1" w:styleId="BodyTextIndent3Char">
    <w:name w:val="Body Text Indent 3 Char"/>
    <w:basedOn w:val="DefaultParagraphFont"/>
    <w:link w:val="BodyTextIndent3"/>
    <w:uiPriority w:val="99"/>
    <w:rsid w:val="0087458C"/>
    <w:rPr>
      <w:rFonts w:ascii="Times" w:eastAsia="Times New Roman" w:hAnsi="Times" w:cs="Times"/>
      <w:sz w:val="32"/>
      <w:szCs w:val="32"/>
    </w:rPr>
  </w:style>
  <w:style w:type="paragraph" w:styleId="Title">
    <w:name w:val="Title"/>
    <w:basedOn w:val="Normal"/>
    <w:link w:val="TitleChar"/>
    <w:uiPriority w:val="99"/>
    <w:qFormat/>
    <w:rsid w:val="0087458C"/>
    <w:pPr>
      <w:jc w:val="center"/>
    </w:pPr>
    <w:rPr>
      <w:rFonts w:ascii="Times" w:eastAsia="Times New Roman" w:hAnsi="Times" w:cs="Times"/>
      <w:b/>
      <w:bCs/>
      <w:sz w:val="44"/>
      <w:szCs w:val="44"/>
    </w:rPr>
  </w:style>
  <w:style w:type="character" w:customStyle="1" w:styleId="TitleChar">
    <w:name w:val="Title Char"/>
    <w:basedOn w:val="DefaultParagraphFont"/>
    <w:link w:val="Title"/>
    <w:uiPriority w:val="99"/>
    <w:rsid w:val="0087458C"/>
    <w:rPr>
      <w:rFonts w:ascii="Times" w:eastAsia="Times New Roman" w:hAnsi="Times" w:cs="Times"/>
      <w:b/>
      <w:bCs/>
      <w:sz w:val="44"/>
      <w:szCs w:val="44"/>
    </w:rPr>
  </w:style>
  <w:style w:type="paragraph" w:styleId="BlockText">
    <w:name w:val="Block Text"/>
    <w:basedOn w:val="Normal"/>
    <w:uiPriority w:val="99"/>
    <w:rsid w:val="0087458C"/>
    <w:pPr>
      <w:tabs>
        <w:tab w:val="left" w:pos="0"/>
      </w:tabs>
      <w:ind w:left="720" w:right="-720" w:hanging="630"/>
    </w:pPr>
    <w:rPr>
      <w:rFonts w:ascii="Times" w:eastAsia="Times New Roman" w:hAnsi="Times" w:cs="Times"/>
    </w:rPr>
  </w:style>
  <w:style w:type="paragraph" w:styleId="FootnoteText">
    <w:name w:val="footnote text"/>
    <w:basedOn w:val="Normal"/>
    <w:link w:val="FootnoteTextChar"/>
    <w:uiPriority w:val="99"/>
    <w:rsid w:val="0087458C"/>
    <w:rPr>
      <w:rFonts w:ascii="Times" w:eastAsia="Times New Roman" w:hAnsi="Times" w:cs="Times"/>
    </w:rPr>
  </w:style>
  <w:style w:type="character" w:customStyle="1" w:styleId="FootnoteTextChar">
    <w:name w:val="Footnote Text Char"/>
    <w:basedOn w:val="DefaultParagraphFont"/>
    <w:link w:val="FootnoteText"/>
    <w:uiPriority w:val="99"/>
    <w:rsid w:val="0087458C"/>
    <w:rPr>
      <w:rFonts w:ascii="Times" w:eastAsia="Times New Roman" w:hAnsi="Times" w:cs="Times"/>
    </w:rPr>
  </w:style>
  <w:style w:type="character" w:styleId="FootnoteReference">
    <w:name w:val="footnote reference"/>
    <w:basedOn w:val="DefaultParagraphFont"/>
    <w:uiPriority w:val="99"/>
    <w:rsid w:val="0087458C"/>
    <w:rPr>
      <w:rFonts w:cs="Times New Roman"/>
      <w:vertAlign w:val="superscript"/>
    </w:rPr>
  </w:style>
  <w:style w:type="character" w:styleId="FollowedHyperlink">
    <w:name w:val="FollowedHyperlink"/>
    <w:basedOn w:val="DefaultParagraphFont"/>
    <w:uiPriority w:val="99"/>
    <w:rsid w:val="0087458C"/>
    <w:rPr>
      <w:rFonts w:cs="Times New Roman"/>
      <w:color w:val="800080"/>
      <w:u w:val="single"/>
    </w:rPr>
  </w:style>
  <w:style w:type="paragraph" w:customStyle="1" w:styleId="Default">
    <w:name w:val="Default"/>
    <w:rsid w:val="0087458C"/>
    <w:pPr>
      <w:widowControl w:val="0"/>
      <w:autoSpaceDE w:val="0"/>
      <w:autoSpaceDN w:val="0"/>
      <w:adjustRightInd w:val="0"/>
    </w:pPr>
    <w:rPr>
      <w:rFonts w:ascii="Times" w:eastAsia="Times New Roman" w:hAnsi="Times" w:cs="Times"/>
      <w:color w:val="000000"/>
    </w:rPr>
  </w:style>
  <w:style w:type="paragraph" w:customStyle="1" w:styleId="Default1">
    <w:name w:val="Default1"/>
    <w:basedOn w:val="Normal"/>
    <w:next w:val="Normal"/>
    <w:uiPriority w:val="99"/>
    <w:rsid w:val="0087458C"/>
    <w:pPr>
      <w:widowControl w:val="0"/>
      <w:autoSpaceDE w:val="0"/>
      <w:autoSpaceDN w:val="0"/>
      <w:adjustRightInd w:val="0"/>
    </w:pPr>
    <w:rPr>
      <w:rFonts w:ascii="Script MT Bold" w:eastAsia="Times New Roman" w:hAnsi="Script MT Bold" w:cs="Script MT Bold"/>
    </w:rPr>
  </w:style>
  <w:style w:type="paragraph" w:customStyle="1" w:styleId="1text">
    <w:name w:val="1text"/>
    <w:uiPriority w:val="99"/>
    <w:rsid w:val="0087458C"/>
    <w:pPr>
      <w:tabs>
        <w:tab w:val="left" w:pos="240"/>
        <w:tab w:val="left" w:pos="480"/>
      </w:tabs>
      <w:spacing w:before="120" w:line="240" w:lineRule="atLeast"/>
      <w:jc w:val="both"/>
    </w:pPr>
    <w:rPr>
      <w:rFonts w:ascii="Times Roman" w:eastAsia="Times New Roman" w:hAnsi="Times Roman" w:cs="Times Roman"/>
      <w:color w:val="000000"/>
      <w:sz w:val="20"/>
      <w:szCs w:val="20"/>
    </w:rPr>
  </w:style>
  <w:style w:type="paragraph" w:styleId="BodyTextIndent">
    <w:name w:val="Body Text Indent"/>
    <w:basedOn w:val="Normal"/>
    <w:link w:val="BodyTextIndentChar"/>
    <w:rsid w:val="0087458C"/>
    <w:pPr>
      <w:ind w:left="720"/>
    </w:pPr>
    <w:rPr>
      <w:rFonts w:ascii="Garamond" w:eastAsia="Times New Roman" w:hAnsi="Garamond" w:cs="Times New Roman"/>
    </w:rPr>
  </w:style>
  <w:style w:type="character" w:customStyle="1" w:styleId="BodyTextIndentChar">
    <w:name w:val="Body Text Indent Char"/>
    <w:basedOn w:val="DefaultParagraphFont"/>
    <w:link w:val="BodyTextIndent"/>
    <w:uiPriority w:val="99"/>
    <w:rsid w:val="0087458C"/>
    <w:rPr>
      <w:rFonts w:ascii="Garamond" w:eastAsia="Times New Roman" w:hAnsi="Garamond" w:cs="Times New Roman"/>
    </w:rPr>
  </w:style>
  <w:style w:type="character" w:styleId="CommentReference">
    <w:name w:val="annotation reference"/>
    <w:basedOn w:val="DefaultParagraphFont"/>
    <w:uiPriority w:val="99"/>
    <w:semiHidden/>
    <w:unhideWhenUsed/>
    <w:rsid w:val="0087458C"/>
    <w:rPr>
      <w:sz w:val="18"/>
      <w:szCs w:val="18"/>
    </w:rPr>
  </w:style>
  <w:style w:type="paragraph" w:styleId="CommentText">
    <w:name w:val="annotation text"/>
    <w:basedOn w:val="Normal"/>
    <w:link w:val="CommentTextChar"/>
    <w:uiPriority w:val="99"/>
    <w:unhideWhenUsed/>
    <w:rsid w:val="0087458C"/>
    <w:rPr>
      <w:rFonts w:ascii="Times" w:eastAsia="Times New Roman" w:hAnsi="Times" w:cs="Times"/>
    </w:rPr>
  </w:style>
  <w:style w:type="character" w:customStyle="1" w:styleId="CommentTextChar">
    <w:name w:val="Comment Text Char"/>
    <w:basedOn w:val="DefaultParagraphFont"/>
    <w:link w:val="CommentText"/>
    <w:uiPriority w:val="99"/>
    <w:rsid w:val="0087458C"/>
    <w:rPr>
      <w:rFonts w:ascii="Times" w:eastAsia="Times New Roman" w:hAnsi="Times" w:cs="Times"/>
    </w:rPr>
  </w:style>
  <w:style w:type="character" w:customStyle="1" w:styleId="CommentSubjectChar">
    <w:name w:val="Comment Subject Char"/>
    <w:basedOn w:val="CommentTextChar"/>
    <w:link w:val="CommentSubject"/>
    <w:uiPriority w:val="99"/>
    <w:semiHidden/>
    <w:rsid w:val="0087458C"/>
    <w:rPr>
      <w:rFonts w:ascii="Times" w:eastAsia="Times New Roman" w:hAnsi="Times" w:cs="Times"/>
      <w:b/>
      <w:bCs/>
      <w:sz w:val="20"/>
      <w:szCs w:val="20"/>
    </w:rPr>
  </w:style>
  <w:style w:type="paragraph" w:styleId="CommentSubject">
    <w:name w:val="annotation subject"/>
    <w:basedOn w:val="CommentText"/>
    <w:next w:val="CommentText"/>
    <w:link w:val="CommentSubjectChar"/>
    <w:uiPriority w:val="99"/>
    <w:semiHidden/>
    <w:unhideWhenUsed/>
    <w:rsid w:val="0087458C"/>
    <w:rPr>
      <w:b/>
      <w:bCs/>
      <w:sz w:val="20"/>
      <w:szCs w:val="20"/>
    </w:rPr>
  </w:style>
  <w:style w:type="table" w:styleId="TableGrid">
    <w:name w:val="Table Grid"/>
    <w:basedOn w:val="TableNormal"/>
    <w:rsid w:val="00D172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2">
    <w:name w:val="List Bullet 2"/>
    <w:basedOn w:val="Normal"/>
    <w:autoRedefine/>
    <w:uiPriority w:val="99"/>
    <w:rsid w:val="00EB1AA1"/>
    <w:pPr>
      <w:numPr>
        <w:numId w:val="3"/>
      </w:numPr>
    </w:pPr>
    <w:rPr>
      <w:rFonts w:ascii="Times New Roman" w:eastAsia="Times New Roman" w:hAnsi="Times New Roman" w:cs="Times New Roman"/>
      <w:sz w:val="20"/>
      <w:szCs w:val="20"/>
      <w:lang w:eastAsia="en-US"/>
    </w:rPr>
  </w:style>
  <w:style w:type="character" w:styleId="Strong">
    <w:name w:val="Strong"/>
    <w:basedOn w:val="DefaultParagraphFont"/>
    <w:uiPriority w:val="22"/>
    <w:qFormat/>
    <w:rsid w:val="004610AB"/>
    <w:rPr>
      <w:b/>
      <w:bCs/>
    </w:rPr>
  </w:style>
  <w:style w:type="character" w:customStyle="1" w:styleId="apple-converted-space">
    <w:name w:val="apple-converted-space"/>
    <w:basedOn w:val="DefaultParagraphFont"/>
    <w:uiPriority w:val="99"/>
    <w:rsid w:val="00266EA4"/>
  </w:style>
  <w:style w:type="paragraph" w:styleId="Revision">
    <w:name w:val="Revision"/>
    <w:hidden/>
    <w:uiPriority w:val="99"/>
    <w:rsid w:val="00840398"/>
  </w:style>
  <w:style w:type="character" w:customStyle="1" w:styleId="il">
    <w:name w:val="il"/>
    <w:basedOn w:val="DefaultParagraphFont"/>
    <w:rsid w:val="003B25C3"/>
  </w:style>
  <w:style w:type="paragraph" w:styleId="DocumentMap">
    <w:name w:val="Document Map"/>
    <w:basedOn w:val="Normal"/>
    <w:link w:val="DocumentMapChar"/>
    <w:uiPriority w:val="99"/>
    <w:unhideWhenUsed/>
    <w:rsid w:val="00134286"/>
    <w:rPr>
      <w:rFonts w:ascii="Lucida Grande" w:hAnsi="Lucida Grande" w:cs="Lucida Grande"/>
    </w:rPr>
  </w:style>
  <w:style w:type="character" w:customStyle="1" w:styleId="DocumentMapChar">
    <w:name w:val="Document Map Char"/>
    <w:basedOn w:val="DefaultParagraphFont"/>
    <w:link w:val="DocumentMap"/>
    <w:uiPriority w:val="99"/>
    <w:rsid w:val="00134286"/>
    <w:rPr>
      <w:rFonts w:ascii="Lucida Grande" w:hAnsi="Lucida Grande" w:cs="Lucida Grande"/>
    </w:rPr>
  </w:style>
  <w:style w:type="paragraph" w:styleId="TOCHeading">
    <w:name w:val="TOC Heading"/>
    <w:basedOn w:val="Heading1"/>
    <w:next w:val="Normal"/>
    <w:uiPriority w:val="39"/>
    <w:unhideWhenUsed/>
    <w:qFormat/>
    <w:rsid w:val="00BD695C"/>
    <w:pPr>
      <w:keepLines/>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2">
    <w:name w:val="toc 2"/>
    <w:basedOn w:val="Normal"/>
    <w:next w:val="Normal"/>
    <w:autoRedefine/>
    <w:uiPriority w:val="39"/>
    <w:unhideWhenUsed/>
    <w:rsid w:val="001D7903"/>
    <w:pPr>
      <w:tabs>
        <w:tab w:val="right" w:leader="dot" w:pos="9350"/>
      </w:tabs>
      <w:ind w:left="240"/>
    </w:pPr>
    <w:rPr>
      <w:rFonts w:asciiTheme="majorHAnsi" w:hAnsiTheme="majorHAnsi"/>
      <w:b/>
      <w:smallCaps/>
      <w:noProof/>
    </w:rPr>
  </w:style>
  <w:style w:type="paragraph" w:styleId="TOC3">
    <w:name w:val="toc 3"/>
    <w:basedOn w:val="Normal"/>
    <w:next w:val="Normal"/>
    <w:autoRedefine/>
    <w:uiPriority w:val="39"/>
    <w:unhideWhenUsed/>
    <w:rsid w:val="00E93B53"/>
    <w:pPr>
      <w:tabs>
        <w:tab w:val="right" w:leader="dot" w:pos="9350"/>
      </w:tabs>
      <w:spacing w:before="240" w:after="240"/>
      <w:ind w:left="480"/>
    </w:pPr>
    <w:rPr>
      <w:rFonts w:asciiTheme="majorHAnsi" w:hAnsiTheme="majorHAnsi"/>
      <w:i/>
      <w:iCs/>
      <w:noProof/>
    </w:rPr>
  </w:style>
  <w:style w:type="paragraph" w:styleId="TOC1">
    <w:name w:val="toc 1"/>
    <w:basedOn w:val="Normal"/>
    <w:next w:val="Normal"/>
    <w:autoRedefine/>
    <w:uiPriority w:val="39"/>
    <w:unhideWhenUsed/>
    <w:rsid w:val="00BD695C"/>
    <w:pPr>
      <w:spacing w:before="120" w:after="120"/>
    </w:pPr>
    <w:rPr>
      <w:b/>
      <w:bCs/>
      <w:caps/>
      <w:sz w:val="20"/>
      <w:szCs w:val="20"/>
    </w:rPr>
  </w:style>
  <w:style w:type="paragraph" w:styleId="TOC4">
    <w:name w:val="toc 4"/>
    <w:basedOn w:val="Normal"/>
    <w:next w:val="Normal"/>
    <w:autoRedefine/>
    <w:semiHidden/>
    <w:unhideWhenUsed/>
    <w:rsid w:val="00BD695C"/>
    <w:pPr>
      <w:ind w:left="720"/>
    </w:pPr>
    <w:rPr>
      <w:sz w:val="18"/>
      <w:szCs w:val="18"/>
    </w:rPr>
  </w:style>
  <w:style w:type="paragraph" w:styleId="TOC5">
    <w:name w:val="toc 5"/>
    <w:basedOn w:val="Normal"/>
    <w:next w:val="Normal"/>
    <w:autoRedefine/>
    <w:semiHidden/>
    <w:unhideWhenUsed/>
    <w:rsid w:val="00BD695C"/>
    <w:pPr>
      <w:ind w:left="960"/>
    </w:pPr>
    <w:rPr>
      <w:sz w:val="18"/>
      <w:szCs w:val="18"/>
    </w:rPr>
  </w:style>
  <w:style w:type="paragraph" w:styleId="TOC6">
    <w:name w:val="toc 6"/>
    <w:basedOn w:val="Normal"/>
    <w:next w:val="Normal"/>
    <w:autoRedefine/>
    <w:semiHidden/>
    <w:unhideWhenUsed/>
    <w:rsid w:val="00BD695C"/>
    <w:pPr>
      <w:ind w:left="1200"/>
    </w:pPr>
    <w:rPr>
      <w:sz w:val="18"/>
      <w:szCs w:val="18"/>
    </w:rPr>
  </w:style>
  <w:style w:type="paragraph" w:styleId="TOC7">
    <w:name w:val="toc 7"/>
    <w:basedOn w:val="Normal"/>
    <w:next w:val="Normal"/>
    <w:autoRedefine/>
    <w:semiHidden/>
    <w:unhideWhenUsed/>
    <w:rsid w:val="00BD695C"/>
    <w:pPr>
      <w:ind w:left="1440"/>
    </w:pPr>
    <w:rPr>
      <w:sz w:val="18"/>
      <w:szCs w:val="18"/>
    </w:rPr>
  </w:style>
  <w:style w:type="paragraph" w:styleId="TOC8">
    <w:name w:val="toc 8"/>
    <w:basedOn w:val="Normal"/>
    <w:next w:val="Normal"/>
    <w:autoRedefine/>
    <w:semiHidden/>
    <w:unhideWhenUsed/>
    <w:rsid w:val="00BD695C"/>
    <w:pPr>
      <w:ind w:left="1680"/>
    </w:pPr>
    <w:rPr>
      <w:sz w:val="18"/>
      <w:szCs w:val="18"/>
    </w:rPr>
  </w:style>
  <w:style w:type="paragraph" w:styleId="TOC9">
    <w:name w:val="toc 9"/>
    <w:basedOn w:val="Normal"/>
    <w:next w:val="Normal"/>
    <w:autoRedefine/>
    <w:semiHidden/>
    <w:unhideWhenUsed/>
    <w:rsid w:val="00BD695C"/>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409">
      <w:bodyDiv w:val="1"/>
      <w:marLeft w:val="0"/>
      <w:marRight w:val="0"/>
      <w:marTop w:val="0"/>
      <w:marBottom w:val="0"/>
      <w:divBdr>
        <w:top w:val="none" w:sz="0" w:space="0" w:color="auto"/>
        <w:left w:val="none" w:sz="0" w:space="0" w:color="auto"/>
        <w:bottom w:val="none" w:sz="0" w:space="0" w:color="auto"/>
        <w:right w:val="none" w:sz="0" w:space="0" w:color="auto"/>
      </w:divBdr>
    </w:div>
    <w:div w:id="251744727">
      <w:bodyDiv w:val="1"/>
      <w:marLeft w:val="0"/>
      <w:marRight w:val="0"/>
      <w:marTop w:val="0"/>
      <w:marBottom w:val="0"/>
      <w:divBdr>
        <w:top w:val="none" w:sz="0" w:space="0" w:color="auto"/>
        <w:left w:val="none" w:sz="0" w:space="0" w:color="auto"/>
        <w:bottom w:val="none" w:sz="0" w:space="0" w:color="auto"/>
        <w:right w:val="none" w:sz="0" w:space="0" w:color="auto"/>
      </w:divBdr>
    </w:div>
    <w:div w:id="370301069">
      <w:bodyDiv w:val="1"/>
      <w:marLeft w:val="0"/>
      <w:marRight w:val="0"/>
      <w:marTop w:val="0"/>
      <w:marBottom w:val="0"/>
      <w:divBdr>
        <w:top w:val="none" w:sz="0" w:space="0" w:color="auto"/>
        <w:left w:val="none" w:sz="0" w:space="0" w:color="auto"/>
        <w:bottom w:val="none" w:sz="0" w:space="0" w:color="auto"/>
        <w:right w:val="none" w:sz="0" w:space="0" w:color="auto"/>
      </w:divBdr>
    </w:div>
    <w:div w:id="475494371">
      <w:bodyDiv w:val="1"/>
      <w:marLeft w:val="0"/>
      <w:marRight w:val="0"/>
      <w:marTop w:val="0"/>
      <w:marBottom w:val="0"/>
      <w:divBdr>
        <w:top w:val="none" w:sz="0" w:space="0" w:color="auto"/>
        <w:left w:val="none" w:sz="0" w:space="0" w:color="auto"/>
        <w:bottom w:val="none" w:sz="0" w:space="0" w:color="auto"/>
        <w:right w:val="none" w:sz="0" w:space="0" w:color="auto"/>
      </w:divBdr>
    </w:div>
    <w:div w:id="516895157">
      <w:bodyDiv w:val="1"/>
      <w:marLeft w:val="0"/>
      <w:marRight w:val="0"/>
      <w:marTop w:val="0"/>
      <w:marBottom w:val="0"/>
      <w:divBdr>
        <w:top w:val="none" w:sz="0" w:space="0" w:color="auto"/>
        <w:left w:val="none" w:sz="0" w:space="0" w:color="auto"/>
        <w:bottom w:val="none" w:sz="0" w:space="0" w:color="auto"/>
        <w:right w:val="none" w:sz="0" w:space="0" w:color="auto"/>
      </w:divBdr>
    </w:div>
    <w:div w:id="628516093">
      <w:bodyDiv w:val="1"/>
      <w:marLeft w:val="0"/>
      <w:marRight w:val="0"/>
      <w:marTop w:val="0"/>
      <w:marBottom w:val="0"/>
      <w:divBdr>
        <w:top w:val="none" w:sz="0" w:space="0" w:color="auto"/>
        <w:left w:val="none" w:sz="0" w:space="0" w:color="auto"/>
        <w:bottom w:val="none" w:sz="0" w:space="0" w:color="auto"/>
        <w:right w:val="none" w:sz="0" w:space="0" w:color="auto"/>
      </w:divBdr>
    </w:div>
    <w:div w:id="655956058">
      <w:bodyDiv w:val="1"/>
      <w:marLeft w:val="0"/>
      <w:marRight w:val="0"/>
      <w:marTop w:val="0"/>
      <w:marBottom w:val="0"/>
      <w:divBdr>
        <w:top w:val="none" w:sz="0" w:space="0" w:color="auto"/>
        <w:left w:val="none" w:sz="0" w:space="0" w:color="auto"/>
        <w:bottom w:val="none" w:sz="0" w:space="0" w:color="auto"/>
        <w:right w:val="none" w:sz="0" w:space="0" w:color="auto"/>
      </w:divBdr>
    </w:div>
    <w:div w:id="940261608">
      <w:bodyDiv w:val="1"/>
      <w:marLeft w:val="0"/>
      <w:marRight w:val="0"/>
      <w:marTop w:val="0"/>
      <w:marBottom w:val="0"/>
      <w:divBdr>
        <w:top w:val="none" w:sz="0" w:space="0" w:color="auto"/>
        <w:left w:val="none" w:sz="0" w:space="0" w:color="auto"/>
        <w:bottom w:val="none" w:sz="0" w:space="0" w:color="auto"/>
        <w:right w:val="none" w:sz="0" w:space="0" w:color="auto"/>
      </w:divBdr>
    </w:div>
    <w:div w:id="946042536">
      <w:bodyDiv w:val="1"/>
      <w:marLeft w:val="0"/>
      <w:marRight w:val="0"/>
      <w:marTop w:val="0"/>
      <w:marBottom w:val="0"/>
      <w:divBdr>
        <w:top w:val="none" w:sz="0" w:space="0" w:color="auto"/>
        <w:left w:val="none" w:sz="0" w:space="0" w:color="auto"/>
        <w:bottom w:val="none" w:sz="0" w:space="0" w:color="auto"/>
        <w:right w:val="none" w:sz="0" w:space="0" w:color="auto"/>
      </w:divBdr>
    </w:div>
    <w:div w:id="982586204">
      <w:bodyDiv w:val="1"/>
      <w:marLeft w:val="0"/>
      <w:marRight w:val="0"/>
      <w:marTop w:val="0"/>
      <w:marBottom w:val="0"/>
      <w:divBdr>
        <w:top w:val="none" w:sz="0" w:space="0" w:color="auto"/>
        <w:left w:val="none" w:sz="0" w:space="0" w:color="auto"/>
        <w:bottom w:val="none" w:sz="0" w:space="0" w:color="auto"/>
        <w:right w:val="none" w:sz="0" w:space="0" w:color="auto"/>
      </w:divBdr>
    </w:div>
    <w:div w:id="1048066794">
      <w:bodyDiv w:val="1"/>
      <w:marLeft w:val="0"/>
      <w:marRight w:val="0"/>
      <w:marTop w:val="0"/>
      <w:marBottom w:val="0"/>
      <w:divBdr>
        <w:top w:val="none" w:sz="0" w:space="0" w:color="auto"/>
        <w:left w:val="none" w:sz="0" w:space="0" w:color="auto"/>
        <w:bottom w:val="none" w:sz="0" w:space="0" w:color="auto"/>
        <w:right w:val="none" w:sz="0" w:space="0" w:color="auto"/>
      </w:divBdr>
    </w:div>
    <w:div w:id="1084104030">
      <w:bodyDiv w:val="1"/>
      <w:marLeft w:val="0"/>
      <w:marRight w:val="0"/>
      <w:marTop w:val="0"/>
      <w:marBottom w:val="0"/>
      <w:divBdr>
        <w:top w:val="none" w:sz="0" w:space="0" w:color="auto"/>
        <w:left w:val="none" w:sz="0" w:space="0" w:color="auto"/>
        <w:bottom w:val="none" w:sz="0" w:space="0" w:color="auto"/>
        <w:right w:val="none" w:sz="0" w:space="0" w:color="auto"/>
      </w:divBdr>
    </w:div>
    <w:div w:id="1213230134">
      <w:bodyDiv w:val="1"/>
      <w:marLeft w:val="0"/>
      <w:marRight w:val="0"/>
      <w:marTop w:val="0"/>
      <w:marBottom w:val="0"/>
      <w:divBdr>
        <w:top w:val="none" w:sz="0" w:space="0" w:color="auto"/>
        <w:left w:val="none" w:sz="0" w:space="0" w:color="auto"/>
        <w:bottom w:val="none" w:sz="0" w:space="0" w:color="auto"/>
        <w:right w:val="none" w:sz="0" w:space="0" w:color="auto"/>
      </w:divBdr>
    </w:div>
    <w:div w:id="1234658706">
      <w:bodyDiv w:val="1"/>
      <w:marLeft w:val="0"/>
      <w:marRight w:val="0"/>
      <w:marTop w:val="0"/>
      <w:marBottom w:val="0"/>
      <w:divBdr>
        <w:top w:val="none" w:sz="0" w:space="0" w:color="auto"/>
        <w:left w:val="none" w:sz="0" w:space="0" w:color="auto"/>
        <w:bottom w:val="none" w:sz="0" w:space="0" w:color="auto"/>
        <w:right w:val="none" w:sz="0" w:space="0" w:color="auto"/>
      </w:divBdr>
    </w:div>
    <w:div w:id="1501047209">
      <w:bodyDiv w:val="1"/>
      <w:marLeft w:val="0"/>
      <w:marRight w:val="0"/>
      <w:marTop w:val="0"/>
      <w:marBottom w:val="0"/>
      <w:divBdr>
        <w:top w:val="none" w:sz="0" w:space="0" w:color="auto"/>
        <w:left w:val="none" w:sz="0" w:space="0" w:color="auto"/>
        <w:bottom w:val="none" w:sz="0" w:space="0" w:color="auto"/>
        <w:right w:val="none" w:sz="0" w:space="0" w:color="auto"/>
      </w:divBdr>
    </w:div>
    <w:div w:id="1527674787">
      <w:bodyDiv w:val="1"/>
      <w:marLeft w:val="0"/>
      <w:marRight w:val="0"/>
      <w:marTop w:val="0"/>
      <w:marBottom w:val="0"/>
      <w:divBdr>
        <w:top w:val="none" w:sz="0" w:space="0" w:color="auto"/>
        <w:left w:val="none" w:sz="0" w:space="0" w:color="auto"/>
        <w:bottom w:val="none" w:sz="0" w:space="0" w:color="auto"/>
        <w:right w:val="none" w:sz="0" w:space="0" w:color="auto"/>
      </w:divBdr>
    </w:div>
    <w:div w:id="1532960569">
      <w:bodyDiv w:val="1"/>
      <w:marLeft w:val="0"/>
      <w:marRight w:val="0"/>
      <w:marTop w:val="0"/>
      <w:marBottom w:val="0"/>
      <w:divBdr>
        <w:top w:val="none" w:sz="0" w:space="0" w:color="auto"/>
        <w:left w:val="none" w:sz="0" w:space="0" w:color="auto"/>
        <w:bottom w:val="none" w:sz="0" w:space="0" w:color="auto"/>
        <w:right w:val="none" w:sz="0" w:space="0" w:color="auto"/>
      </w:divBdr>
    </w:div>
    <w:div w:id="1583105513">
      <w:bodyDiv w:val="1"/>
      <w:marLeft w:val="0"/>
      <w:marRight w:val="0"/>
      <w:marTop w:val="0"/>
      <w:marBottom w:val="0"/>
      <w:divBdr>
        <w:top w:val="none" w:sz="0" w:space="0" w:color="auto"/>
        <w:left w:val="none" w:sz="0" w:space="0" w:color="auto"/>
        <w:bottom w:val="none" w:sz="0" w:space="0" w:color="auto"/>
        <w:right w:val="none" w:sz="0" w:space="0" w:color="auto"/>
      </w:divBdr>
    </w:div>
    <w:div w:id="1612475734">
      <w:bodyDiv w:val="1"/>
      <w:marLeft w:val="0"/>
      <w:marRight w:val="0"/>
      <w:marTop w:val="0"/>
      <w:marBottom w:val="0"/>
      <w:divBdr>
        <w:top w:val="none" w:sz="0" w:space="0" w:color="auto"/>
        <w:left w:val="none" w:sz="0" w:space="0" w:color="auto"/>
        <w:bottom w:val="none" w:sz="0" w:space="0" w:color="auto"/>
        <w:right w:val="none" w:sz="0" w:space="0" w:color="auto"/>
      </w:divBdr>
    </w:div>
    <w:div w:id="1689912725">
      <w:bodyDiv w:val="1"/>
      <w:marLeft w:val="0"/>
      <w:marRight w:val="0"/>
      <w:marTop w:val="0"/>
      <w:marBottom w:val="0"/>
      <w:divBdr>
        <w:top w:val="none" w:sz="0" w:space="0" w:color="auto"/>
        <w:left w:val="none" w:sz="0" w:space="0" w:color="auto"/>
        <w:bottom w:val="none" w:sz="0" w:space="0" w:color="auto"/>
        <w:right w:val="none" w:sz="0" w:space="0" w:color="auto"/>
      </w:divBdr>
    </w:div>
    <w:div w:id="1744062173">
      <w:bodyDiv w:val="1"/>
      <w:marLeft w:val="0"/>
      <w:marRight w:val="0"/>
      <w:marTop w:val="0"/>
      <w:marBottom w:val="0"/>
      <w:divBdr>
        <w:top w:val="none" w:sz="0" w:space="0" w:color="auto"/>
        <w:left w:val="none" w:sz="0" w:space="0" w:color="auto"/>
        <w:bottom w:val="none" w:sz="0" w:space="0" w:color="auto"/>
        <w:right w:val="none" w:sz="0" w:space="0" w:color="auto"/>
      </w:divBdr>
    </w:div>
    <w:div w:id="1845634123">
      <w:bodyDiv w:val="1"/>
      <w:marLeft w:val="0"/>
      <w:marRight w:val="0"/>
      <w:marTop w:val="0"/>
      <w:marBottom w:val="0"/>
      <w:divBdr>
        <w:top w:val="none" w:sz="0" w:space="0" w:color="auto"/>
        <w:left w:val="none" w:sz="0" w:space="0" w:color="auto"/>
        <w:bottom w:val="none" w:sz="0" w:space="0" w:color="auto"/>
        <w:right w:val="none" w:sz="0" w:space="0" w:color="auto"/>
      </w:divBdr>
    </w:div>
    <w:div w:id="1919484873">
      <w:bodyDiv w:val="1"/>
      <w:marLeft w:val="0"/>
      <w:marRight w:val="0"/>
      <w:marTop w:val="0"/>
      <w:marBottom w:val="0"/>
      <w:divBdr>
        <w:top w:val="none" w:sz="0" w:space="0" w:color="auto"/>
        <w:left w:val="none" w:sz="0" w:space="0" w:color="auto"/>
        <w:bottom w:val="none" w:sz="0" w:space="0" w:color="auto"/>
        <w:right w:val="none" w:sz="0" w:space="0" w:color="auto"/>
      </w:divBdr>
    </w:div>
    <w:div w:id="1962495283">
      <w:bodyDiv w:val="1"/>
      <w:marLeft w:val="0"/>
      <w:marRight w:val="0"/>
      <w:marTop w:val="0"/>
      <w:marBottom w:val="0"/>
      <w:divBdr>
        <w:top w:val="none" w:sz="0" w:space="0" w:color="auto"/>
        <w:left w:val="none" w:sz="0" w:space="0" w:color="auto"/>
        <w:bottom w:val="none" w:sz="0" w:space="0" w:color="auto"/>
        <w:right w:val="none" w:sz="0" w:space="0" w:color="auto"/>
      </w:divBdr>
    </w:div>
    <w:div w:id="2027098199">
      <w:bodyDiv w:val="1"/>
      <w:marLeft w:val="0"/>
      <w:marRight w:val="0"/>
      <w:marTop w:val="0"/>
      <w:marBottom w:val="0"/>
      <w:divBdr>
        <w:top w:val="none" w:sz="0" w:space="0" w:color="auto"/>
        <w:left w:val="none" w:sz="0" w:space="0" w:color="auto"/>
        <w:bottom w:val="none" w:sz="0" w:space="0" w:color="auto"/>
        <w:right w:val="none" w:sz="0" w:space="0" w:color="auto"/>
      </w:divBdr>
    </w:div>
    <w:div w:id="2029060296">
      <w:bodyDiv w:val="1"/>
      <w:marLeft w:val="0"/>
      <w:marRight w:val="0"/>
      <w:marTop w:val="0"/>
      <w:marBottom w:val="0"/>
      <w:divBdr>
        <w:top w:val="none" w:sz="0" w:space="0" w:color="auto"/>
        <w:left w:val="none" w:sz="0" w:space="0" w:color="auto"/>
        <w:bottom w:val="none" w:sz="0" w:space="0" w:color="auto"/>
        <w:right w:val="none" w:sz="0" w:space="0" w:color="auto"/>
      </w:divBdr>
    </w:div>
    <w:div w:id="2109232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38A2-6244-9045-88B9-09090B5B3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2312</Words>
  <Characters>13179</Characters>
  <Application>Microsoft Office Word</Application>
  <DocSecurity>0</DocSecurity>
  <Lines>109</Lines>
  <Paragraphs>30</Paragraphs>
  <ScaleCrop>false</ScaleCrop>
  <Company>HomeBase</Company>
  <LinksUpToDate>false</LinksUpToDate>
  <CharactersWithSpaces>15461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Melis</dc:creator>
  <cp:lastModifiedBy>Chelsey Viger</cp:lastModifiedBy>
  <cp:revision>18</cp:revision>
  <cp:lastPrinted>2019-03-12T18:14:00Z</cp:lastPrinted>
  <dcterms:created xsi:type="dcterms:W3CDTF">2025-11-20T22:22:00Z</dcterms:created>
  <dcterms:modified xsi:type="dcterms:W3CDTF">2025-11-26T22:33:00Z</dcterms:modified>
</cp:coreProperties>
</file>